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0"/>
        <w:ind w:left="1394" w:right="394" w:firstLine="0"/>
        <w:jc w:val="center"/>
        <w:rPr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6862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CONTRALORÍA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GENERAL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CUENTAS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1"/>
        <w:rPr>
          <w:b/>
          <w:sz w:val="20"/>
        </w:rPr>
      </w:pPr>
    </w:p>
    <w:p>
      <w:pPr>
        <w:spacing w:line="321" w:lineRule="auto" w:before="0"/>
        <w:ind w:left="3493" w:right="2557" w:firstLine="9"/>
        <w:jc w:val="center"/>
        <w:rPr>
          <w:b/>
          <w:sz w:val="24"/>
        </w:rPr>
      </w:pPr>
      <w:r>
        <w:rPr>
          <w:b/>
          <w:sz w:val="24"/>
        </w:rPr>
        <w:t>INFORME DE AUDITORÍA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FINANCIERA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CUMPLIMIENTO</w:t>
      </w:r>
    </w:p>
    <w:p>
      <w:pPr>
        <w:spacing w:line="321" w:lineRule="auto" w:before="5"/>
        <w:ind w:left="2705" w:right="1702" w:hanging="68"/>
        <w:jc w:val="center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PRESIDENCIA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01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ENERO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31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DICIEMBRE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2022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38"/>
        <w:ind w:left="119" w:right="0" w:firstLine="0"/>
        <w:jc w:val="left"/>
        <w:rPr>
          <w:b/>
          <w:sz w:val="24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</w:t>
      </w:r>
      <w:r>
        <w:rPr>
          <w:rFonts w:ascii="Times New Roman"/>
          <w:spacing w:val="-20"/>
          <w:sz w:val="20"/>
        </w:rPr>
        <w:t>_</w:t>
      </w:r>
      <w:r>
        <w:rPr>
          <w:b/>
          <w:spacing w:val="-167"/>
          <w:position w:val="-12"/>
          <w:sz w:val="24"/>
        </w:rPr>
        <w:t>G</w:t>
      </w:r>
      <w:r>
        <w:rPr>
          <w:rFonts w:ascii="Times New Roman"/>
          <w:sz w:val="20"/>
        </w:rPr>
        <w:t>1</w:t>
      </w:r>
      <w:r>
        <w:rPr>
          <w:rFonts w:ascii="Times New Roman"/>
          <w:spacing w:val="-33"/>
          <w:sz w:val="20"/>
        </w:rPr>
        <w:t>3</w:t>
      </w:r>
      <w:r>
        <w:rPr>
          <w:b/>
          <w:spacing w:val="-141"/>
          <w:position w:val="-12"/>
          <w:sz w:val="24"/>
        </w:rPr>
        <w:t>U</w:t>
      </w:r>
      <w:r>
        <w:rPr>
          <w:rFonts w:ascii="Times New Roman"/>
          <w:sz w:val="20"/>
        </w:rPr>
        <w:t>_</w:t>
      </w:r>
      <w:r>
        <w:rPr>
          <w:rFonts w:ascii="Times New Roman"/>
          <w:spacing w:val="-60"/>
          <w:sz w:val="20"/>
        </w:rPr>
        <w:t>1</w:t>
      </w:r>
      <w:r>
        <w:rPr>
          <w:b/>
          <w:spacing w:val="-114"/>
          <w:position w:val="-12"/>
          <w:sz w:val="24"/>
        </w:rPr>
        <w:t>A</w:t>
      </w:r>
      <w:r>
        <w:rPr>
          <w:rFonts w:ascii="Times New Roman"/>
          <w:sz w:val="20"/>
        </w:rPr>
        <w:t>6</w:t>
      </w:r>
      <w:r>
        <w:rPr>
          <w:rFonts w:ascii="Times New Roman"/>
          <w:spacing w:val="-87"/>
          <w:sz w:val="20"/>
        </w:rPr>
        <w:t>_</w:t>
      </w:r>
      <w:r>
        <w:rPr>
          <w:b/>
          <w:spacing w:val="-60"/>
          <w:position w:val="-12"/>
          <w:sz w:val="24"/>
        </w:rPr>
        <w:t>T</w:t>
      </w:r>
      <w:r>
        <w:rPr>
          <w:rFonts w:ascii="Times New Roman"/>
          <w:spacing w:val="-40"/>
          <w:sz w:val="20"/>
        </w:rPr>
        <w:t>0</w:t>
      </w:r>
      <w:r>
        <w:rPr>
          <w:b/>
          <w:spacing w:val="-121"/>
          <w:position w:val="-12"/>
          <w:sz w:val="24"/>
        </w:rPr>
        <w:t>E</w:t>
      </w:r>
      <w:r>
        <w:rPr>
          <w:rFonts w:ascii="Times New Roman"/>
          <w:sz w:val="20"/>
        </w:rPr>
        <w:t>4</w:t>
      </w:r>
      <w:r>
        <w:rPr>
          <w:rFonts w:ascii="Times New Roman"/>
          <w:spacing w:val="-21"/>
          <w:sz w:val="20"/>
        </w:rPr>
        <w:t>|</w:t>
      </w:r>
      <w:r>
        <w:rPr>
          <w:b/>
          <w:spacing w:val="-180"/>
          <w:position w:val="-12"/>
          <w:sz w:val="24"/>
        </w:rPr>
        <w:t>M</w:t>
      </w:r>
      <w:r>
        <w:rPr>
          <w:rFonts w:ascii="Times New Roman"/>
          <w:sz w:val="20"/>
        </w:rPr>
        <w:t>|C</w:t>
      </w:r>
      <w:r>
        <w:rPr>
          <w:rFonts w:ascii="Times New Roman"/>
          <w:spacing w:val="-94"/>
          <w:sz w:val="20"/>
        </w:rPr>
        <w:t>g</w:t>
      </w:r>
      <w:r>
        <w:rPr>
          <w:b/>
          <w:spacing w:val="-80"/>
          <w:position w:val="-12"/>
          <w:sz w:val="24"/>
        </w:rPr>
        <w:t>A</w:t>
      </w:r>
      <w:r>
        <w:rPr>
          <w:rFonts w:ascii="Times New Roman"/>
          <w:spacing w:val="-10"/>
          <w:sz w:val="20"/>
        </w:rPr>
        <w:t>c</w:t>
      </w:r>
      <w:r>
        <w:rPr>
          <w:b/>
          <w:spacing w:val="-138"/>
          <w:position w:val="-12"/>
          <w:sz w:val="24"/>
        </w:rPr>
        <w:t>L</w:t>
      </w:r>
      <w:r>
        <w:rPr>
          <w:rFonts w:ascii="Times New Roman"/>
          <w:sz w:val="20"/>
        </w:rPr>
        <w:t>2</w:t>
      </w:r>
      <w:r>
        <w:rPr>
          <w:rFonts w:ascii="Times New Roman"/>
          <w:spacing w:val="-62"/>
          <w:sz w:val="20"/>
        </w:rPr>
        <w:t>0</w:t>
      </w:r>
      <w:r>
        <w:rPr>
          <w:b/>
          <w:spacing w:val="-112"/>
          <w:position w:val="-12"/>
          <w:sz w:val="24"/>
        </w:rPr>
        <w:t>A</w:t>
      </w:r>
      <w:r>
        <w:rPr>
          <w:rFonts w:ascii="Times New Roman"/>
          <w:sz w:val="20"/>
        </w:rPr>
        <w:t>2</w:t>
      </w:r>
      <w:r>
        <w:rPr>
          <w:rFonts w:ascii="Times New Roman"/>
          <w:spacing w:val="-89"/>
          <w:sz w:val="20"/>
        </w:rPr>
        <w:t>3</w:t>
      </w:r>
      <w:r>
        <w:rPr>
          <w:b/>
          <w:position w:val="-12"/>
          <w:sz w:val="24"/>
        </w:rPr>
        <w:t>,</w:t>
      </w:r>
      <w:r>
        <w:rPr>
          <w:b/>
          <w:spacing w:val="-45"/>
          <w:position w:val="-12"/>
          <w:sz w:val="24"/>
        </w:rPr>
        <w:t> </w:t>
      </w:r>
      <w:r>
        <w:rPr>
          <w:rFonts w:ascii="Times New Roman"/>
          <w:spacing w:val="-100"/>
          <w:sz w:val="20"/>
        </w:rPr>
        <w:t>G</w:t>
      </w:r>
      <w:r>
        <w:rPr>
          <w:b/>
          <w:spacing w:val="-100"/>
          <w:position w:val="-12"/>
          <w:sz w:val="24"/>
        </w:rPr>
        <w:t>M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23"/>
          <w:sz w:val="20"/>
        </w:rPr>
        <w:t>I</w:t>
      </w:r>
      <w:r>
        <w:rPr>
          <w:b/>
          <w:spacing w:val="-151"/>
          <w:position w:val="-12"/>
          <w:sz w:val="24"/>
        </w:rPr>
        <w:t>A</w:t>
      </w:r>
      <w:r>
        <w:rPr>
          <w:rFonts w:ascii="Times New Roman"/>
          <w:sz w:val="20"/>
        </w:rPr>
        <w:t>n</w:t>
      </w:r>
      <w:r>
        <w:rPr>
          <w:rFonts w:ascii="Times New Roman"/>
          <w:spacing w:val="-16"/>
          <w:sz w:val="20"/>
        </w:rPr>
        <w:t>f</w:t>
      </w:r>
      <w:r>
        <w:rPr>
          <w:b/>
          <w:spacing w:val="-145"/>
          <w:position w:val="-12"/>
          <w:sz w:val="24"/>
        </w:rPr>
        <w:t>Y</w:t>
      </w:r>
      <w:r>
        <w:rPr>
          <w:rFonts w:ascii="Times New Roman"/>
          <w:sz w:val="20"/>
        </w:rPr>
        <w:t>o</w:t>
      </w:r>
      <w:r>
        <w:rPr>
          <w:rFonts w:ascii="Times New Roman"/>
          <w:spacing w:val="-6"/>
          <w:sz w:val="20"/>
        </w:rPr>
        <w:t> </w:t>
      </w:r>
      <w:r>
        <w:rPr>
          <w:b/>
          <w:position w:val="-12"/>
          <w:sz w:val="24"/>
        </w:rPr>
        <w:t>O</w:t>
      </w:r>
      <w:r>
        <w:rPr>
          <w:b/>
          <w:spacing w:val="-1"/>
          <w:position w:val="-12"/>
          <w:sz w:val="24"/>
        </w:rPr>
        <w:t> </w:t>
      </w:r>
      <w:r>
        <w:rPr>
          <w:b/>
          <w:position w:val="-12"/>
          <w:sz w:val="24"/>
        </w:rPr>
        <w:t>DE </w:t>
      </w:r>
      <w:r>
        <w:rPr>
          <w:b/>
          <w:spacing w:val="-1"/>
          <w:position w:val="-12"/>
          <w:sz w:val="24"/>
        </w:rPr>
        <w:t>2</w:t>
      </w:r>
      <w:r>
        <w:rPr>
          <w:b/>
          <w:position w:val="-12"/>
          <w:sz w:val="24"/>
        </w:rPr>
        <w:t>0</w:t>
      </w:r>
      <w:r>
        <w:rPr>
          <w:b/>
          <w:spacing w:val="-1"/>
          <w:position w:val="-12"/>
          <w:sz w:val="24"/>
        </w:rPr>
        <w:t>2</w:t>
      </w:r>
      <w:r>
        <w:rPr>
          <w:b/>
          <w:position w:val="-12"/>
          <w:sz w:val="24"/>
        </w:rPr>
        <w:t>3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120" w:bottom="280" w:left="580" w:right="1580"/>
        </w:sectPr>
      </w:pPr>
    </w:p>
    <w:p>
      <w:pPr>
        <w:pStyle w:val="BodyText"/>
        <w:tabs>
          <w:tab w:pos="9184" w:val="left" w:leader="none"/>
        </w:tabs>
        <w:spacing w:before="75"/>
        <w:ind w:left="5150"/>
      </w:pPr>
      <w:r>
        <w:rPr/>
        <w:t>ÍNDICE</w:t>
        <w:tab/>
        <w:t>Página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1"/>
        </w:rPr>
      </w:pPr>
    </w:p>
    <w:p>
      <w:pPr>
        <w:pStyle w:val="Heading2"/>
        <w:ind w:left="1175"/>
      </w:pPr>
      <w:r>
        <w:rPr/>
        <w:t>SECRETARIA</w:t>
      </w:r>
      <w:r>
        <w:rPr>
          <w:spacing w:val="-4"/>
        </w:rPr>
        <w:t> </w:t>
      </w:r>
      <w:r>
        <w:rPr/>
        <w:t>PRIVADA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PRESIDENCIA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1497" w:val="left" w:leader="none"/>
              <w:tab w:pos="9758" w:val="right" w:leader="none"/>
            </w:tabs>
            <w:spacing w:line="240" w:lineRule="auto" w:before="484" w:after="0"/>
            <w:ind w:left="1497" w:right="0" w:hanging="267"/>
            <w:jc w:val="left"/>
            <w:rPr>
              <w:b w:val="0"/>
            </w:rPr>
          </w:pPr>
          <w:r>
            <w:rPr/>
            <w:t>INFORMACIÓN</w:t>
          </w:r>
          <w:r>
            <w:rPr>
              <w:spacing w:val="-1"/>
            </w:rPr>
            <w:t> </w:t>
          </w:r>
          <w:r>
            <w:rPr/>
            <w:t>GENERAL</w:t>
          </w:r>
          <w:r>
            <w:rPr>
              <w:spacing w:val="-1"/>
            </w:rPr>
            <w:t> </w:t>
          </w:r>
          <w:r>
            <w:rPr/>
            <w:t>DE LA</w:t>
          </w:r>
          <w:r>
            <w:rPr>
              <w:spacing w:val="-1"/>
            </w:rPr>
            <w:t> </w:t>
          </w:r>
          <w:r>
            <w:rPr/>
            <w:t>ENTIDAD AUDITADA</w:t>
          </w:r>
          <w:r>
            <w:rPr>
              <w:rFonts w:ascii="Times New Roman" w:hAnsi="Times New Roman"/>
            </w:rPr>
            <w:tab/>
          </w:r>
          <w:r>
            <w:rPr>
              <w:b w:val="0"/>
            </w:rPr>
            <w:t>1</w:t>
          </w:r>
        </w:p>
        <w:p>
          <w:pPr>
            <w:pStyle w:val="TOC1"/>
            <w:numPr>
              <w:ilvl w:val="0"/>
              <w:numId w:val="1"/>
            </w:numPr>
            <w:tabs>
              <w:tab w:pos="1490" w:val="left" w:leader="none"/>
              <w:tab w:pos="9758" w:val="right" w:leader="none"/>
            </w:tabs>
            <w:spacing w:line="240" w:lineRule="auto" w:before="209" w:after="0"/>
            <w:ind w:left="1490" w:right="0" w:hanging="270"/>
            <w:jc w:val="left"/>
            <w:rPr>
              <w:b w:val="0"/>
            </w:rPr>
          </w:pPr>
          <w:hyperlink w:history="true" w:anchor="_TOC_250003">
            <w:r>
              <w:rPr/>
              <w:t>FUNDAMENTO</w:t>
            </w:r>
            <w:r>
              <w:rPr>
                <w:spacing w:val="-2"/>
              </w:rPr>
              <w:t> </w:t>
            </w:r>
            <w:r>
              <w:rPr/>
              <w:t>LEGAL</w:t>
            </w:r>
            <w:r>
              <w:rPr>
                <w:spacing w:val="-2"/>
              </w:rPr>
              <w:t> </w:t>
            </w:r>
            <w:r>
              <w:rPr/>
              <w:t>PARA</w:t>
            </w:r>
            <w:r>
              <w:rPr>
                <w:spacing w:val="-1"/>
              </w:rPr>
              <w:t> </w:t>
            </w:r>
            <w:r>
              <w:rPr/>
              <w:t>LA PRÁCTICA</w:t>
            </w:r>
            <w:r>
              <w:rPr>
                <w:spacing w:val="-1"/>
              </w:rPr>
              <w:t> </w:t>
            </w:r>
            <w:r>
              <w:rPr/>
              <w:t>DE</w:t>
            </w:r>
            <w:r>
              <w:rPr>
                <w:spacing w:val="-1"/>
              </w:rPr>
              <w:t> </w:t>
            </w:r>
            <w:r>
              <w:rPr/>
              <w:t>AUDITORÍA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</w:rPr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90" w:val="left" w:leader="none"/>
              <w:tab w:pos="9873" w:val="right" w:leader="none"/>
            </w:tabs>
            <w:spacing w:line="240" w:lineRule="auto" w:before="214" w:after="0"/>
            <w:ind w:left="1490" w:right="0" w:hanging="266"/>
            <w:jc w:val="left"/>
            <w:rPr>
              <w:b w:val="0"/>
            </w:rPr>
          </w:pPr>
          <w:r>
            <w:rPr/>
            <w:t>IDENTIFICACIÓN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LAS NORMAS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AUDITORÍA</w:t>
          </w:r>
          <w:r>
            <w:rPr>
              <w:rFonts w:ascii="Times New Roman" w:hAnsi="Times New Roman"/>
            </w:rPr>
            <w:tab/>
          </w:r>
          <w:r>
            <w:rPr>
              <w:b w:val="0"/>
            </w:rPr>
            <w:t>5</w:t>
          </w:r>
        </w:p>
        <w:p>
          <w:pPr>
            <w:pStyle w:val="TOC2"/>
            <w:ind w:left="1484"/>
          </w:pPr>
          <w:r>
            <w:rPr/>
            <w:t>OBSERVADAS</w:t>
          </w:r>
        </w:p>
        <w:p>
          <w:pPr>
            <w:pStyle w:val="TOC1"/>
            <w:numPr>
              <w:ilvl w:val="0"/>
              <w:numId w:val="1"/>
            </w:numPr>
            <w:tabs>
              <w:tab w:pos="1490" w:val="left" w:leader="none"/>
              <w:tab w:pos="9758" w:val="right" w:leader="none"/>
            </w:tabs>
            <w:spacing w:line="240" w:lineRule="auto" w:before="204" w:after="0"/>
            <w:ind w:left="1490" w:right="0" w:hanging="271"/>
            <w:jc w:val="left"/>
            <w:rPr>
              <w:b w:val="0"/>
            </w:rPr>
          </w:pPr>
          <w:hyperlink w:history="true" w:anchor="_TOC_250002">
            <w:r>
              <w:rPr/>
              <w:t>NIVEL</w:t>
            </w:r>
            <w:r>
              <w:rPr>
                <w:spacing w:val="-2"/>
              </w:rPr>
              <w:t> </w:t>
            </w:r>
            <w:r>
              <w:rPr/>
              <w:t>DE SEGURIDAD</w:t>
            </w:r>
            <w:r>
              <w:rPr>
                <w:rFonts w:ascii="Times New Roman"/>
              </w:rPr>
              <w:tab/>
            </w:r>
            <w:r>
              <w:rPr>
                <w:b w:val="0"/>
              </w:rPr>
              <w:t>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5" w:val="left" w:leader="none"/>
              <w:tab w:pos="9873" w:val="right" w:leader="none"/>
            </w:tabs>
            <w:spacing w:line="240" w:lineRule="auto" w:before="219" w:after="0"/>
            <w:ind w:left="1485" w:right="0" w:hanging="261"/>
            <w:jc w:val="left"/>
            <w:rPr>
              <w:b w:val="0"/>
            </w:rPr>
          </w:pPr>
          <w:r>
            <w:rPr/>
            <w:t>OBLIGACIONES</w:t>
          </w:r>
          <w:r>
            <w:rPr>
              <w:spacing w:val="-1"/>
            </w:rPr>
            <w:t> </w:t>
          </w:r>
          <w:r>
            <w:rPr/>
            <w:t>DE LAS DISTINTAS</w:t>
          </w:r>
          <w:r>
            <w:rPr>
              <w:spacing w:val="-1"/>
            </w:rPr>
            <w:t> </w:t>
          </w:r>
          <w:r>
            <w:rPr/>
            <w:t>PARTES</w:t>
          </w:r>
          <w:r>
            <w:rPr>
              <w:rFonts w:ascii="Times New Roman"/>
            </w:rPr>
            <w:tab/>
          </w:r>
          <w:r>
            <w:rPr>
              <w:b w:val="0"/>
            </w:rPr>
            <w:t>7</w:t>
          </w:r>
        </w:p>
        <w:p>
          <w:pPr>
            <w:pStyle w:val="TOC1"/>
            <w:numPr>
              <w:ilvl w:val="0"/>
              <w:numId w:val="1"/>
            </w:numPr>
            <w:tabs>
              <w:tab w:pos="1485" w:val="left" w:leader="none"/>
              <w:tab w:pos="9758" w:val="right" w:leader="none"/>
            </w:tabs>
            <w:spacing w:line="240" w:lineRule="auto" w:before="204" w:after="0"/>
            <w:ind w:left="1485" w:right="0" w:hanging="260"/>
            <w:jc w:val="left"/>
            <w:rPr>
              <w:b w:val="0"/>
            </w:rPr>
          </w:pPr>
          <w:r>
            <w:rPr/>
            <w:t>OBJETIVOS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LA AUDITORÍA</w:t>
          </w:r>
          <w:r>
            <w:rPr>
              <w:rFonts w:ascii="Times New Roman" w:hAnsi="Times New Roman"/>
            </w:rPr>
            <w:tab/>
          </w:r>
          <w:r>
            <w:rPr>
              <w:b w:val="0"/>
            </w:rPr>
            <w:t>8</w:t>
          </w:r>
        </w:p>
        <w:p>
          <w:pPr>
            <w:pStyle w:val="TOC1"/>
            <w:numPr>
              <w:ilvl w:val="0"/>
              <w:numId w:val="1"/>
            </w:numPr>
            <w:tabs>
              <w:tab w:pos="1475" w:val="left" w:leader="none"/>
              <w:tab w:pos="9873" w:val="right" w:leader="none"/>
            </w:tabs>
            <w:spacing w:line="240" w:lineRule="auto" w:before="209" w:after="0"/>
            <w:ind w:left="1475" w:right="0" w:hanging="255"/>
            <w:jc w:val="left"/>
            <w:rPr>
              <w:b w:val="0"/>
            </w:rPr>
          </w:pPr>
          <w:r>
            <w:rPr/>
            <w:t>ALCANCE</w:t>
          </w:r>
          <w:r>
            <w:rPr>
              <w:spacing w:val="-1"/>
            </w:rPr>
            <w:t> </w:t>
          </w:r>
          <w:r>
            <w:rPr/>
            <w:t>DE LA AUDITORÍA</w:t>
          </w:r>
          <w:r>
            <w:rPr>
              <w:rFonts w:ascii="Times New Roman" w:hAnsi="Times New Roman"/>
            </w:rPr>
            <w:tab/>
          </w:r>
          <w:r>
            <w:rPr>
              <w:b w:val="0"/>
            </w:rPr>
            <w:t>9</w:t>
          </w:r>
        </w:p>
        <w:p>
          <w:pPr>
            <w:pStyle w:val="TOC1"/>
            <w:numPr>
              <w:ilvl w:val="0"/>
              <w:numId w:val="1"/>
            </w:numPr>
            <w:tabs>
              <w:tab w:pos="1490" w:val="left" w:leader="none"/>
              <w:tab w:pos="9886" w:val="right" w:leader="none"/>
            </w:tabs>
            <w:spacing w:line="240" w:lineRule="auto" w:before="214" w:after="0"/>
            <w:ind w:left="1490" w:right="0" w:hanging="265"/>
            <w:jc w:val="left"/>
            <w:rPr>
              <w:b w:val="0"/>
            </w:rPr>
          </w:pPr>
          <w:r>
            <w:rPr/>
            <w:t>MARCO</w:t>
          </w:r>
          <w:r>
            <w:rPr>
              <w:spacing w:val="-2"/>
            </w:rPr>
            <w:t> </w:t>
          </w:r>
          <w:r>
            <w:rPr/>
            <w:t>LEGAL</w:t>
          </w:r>
          <w:r>
            <w:rPr>
              <w:spacing w:val="-1"/>
            </w:rPr>
            <w:t> </w:t>
          </w:r>
          <w:r>
            <w:rPr/>
            <w:t>OBSERVADO</w:t>
          </w:r>
          <w:r>
            <w:rPr>
              <w:spacing w:val="-1"/>
            </w:rPr>
            <w:t> </w:t>
          </w:r>
          <w:r>
            <w:rPr/>
            <w:t>EN EL</w:t>
          </w:r>
          <w:r>
            <w:rPr>
              <w:spacing w:val="-2"/>
            </w:rPr>
            <w:t> </w:t>
          </w:r>
          <w:r>
            <w:rPr/>
            <w:t>PROCESO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LA</w:t>
          </w:r>
          <w:r>
            <w:rPr>
              <w:rFonts w:ascii="Times New Roman"/>
            </w:rPr>
            <w:tab/>
          </w:r>
          <w:r>
            <w:rPr>
              <w:b w:val="0"/>
            </w:rPr>
            <w:t>12</w:t>
          </w:r>
        </w:p>
        <w:p>
          <w:pPr>
            <w:pStyle w:val="TOC2"/>
          </w:pPr>
          <w:r>
            <w:rPr/>
            <w:t>AUDITORÍA</w:t>
          </w:r>
          <w:r>
            <w:rPr>
              <w:spacing w:val="-5"/>
            </w:rPr>
            <w:t> </w:t>
          </w:r>
          <w:r>
            <w:rPr/>
            <w:t>(CRITERIOS)</w:t>
          </w:r>
        </w:p>
        <w:p>
          <w:pPr>
            <w:pStyle w:val="TOC1"/>
            <w:numPr>
              <w:ilvl w:val="0"/>
              <w:numId w:val="1"/>
            </w:numPr>
            <w:tabs>
              <w:tab w:pos="1475" w:val="left" w:leader="none"/>
              <w:tab w:pos="9886" w:val="right" w:leader="none"/>
            </w:tabs>
            <w:spacing w:line="240" w:lineRule="auto" w:before="209" w:after="0"/>
            <w:ind w:left="1475" w:right="0" w:hanging="255"/>
            <w:jc w:val="left"/>
            <w:rPr>
              <w:b w:val="0"/>
            </w:rPr>
          </w:pPr>
          <w:hyperlink w:history="true" w:anchor="_TOC_250001">
            <w:r>
              <w:rPr/>
              <w:t>TÉCNICAS,</w:t>
            </w:r>
            <w:r>
              <w:rPr>
                <w:spacing w:val="-2"/>
              </w:rPr>
              <w:t> </w:t>
            </w:r>
            <w:r>
              <w:rPr/>
              <w:t>PROCEDIMIENTOS</w:t>
            </w:r>
            <w:r>
              <w:rPr>
                <w:spacing w:val="-1"/>
              </w:rPr>
              <w:t> </w:t>
            </w:r>
            <w:r>
              <w:rPr/>
              <w:t>Y/O METODOLOGÍA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</w:rPr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625" w:val="left" w:leader="none"/>
              <w:tab w:pos="9886" w:val="right" w:leader="none"/>
            </w:tabs>
            <w:spacing w:line="240" w:lineRule="auto" w:before="204" w:after="0"/>
            <w:ind w:left="1625" w:right="0" w:hanging="395"/>
            <w:jc w:val="left"/>
            <w:rPr>
              <w:b w:val="0"/>
            </w:rPr>
          </w:pPr>
          <w:hyperlink w:history="true" w:anchor="_TOC_250000">
            <w:r>
              <w:rPr/>
              <w:t>RESULTADOS</w:t>
            </w:r>
            <w:r>
              <w:rPr>
                <w:spacing w:val="-1"/>
              </w:rPr>
              <w:t> </w:t>
            </w:r>
            <w:r>
              <w:rPr/>
              <w:t>DE LA AUDITORÍA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</w:rPr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631" w:val="left" w:leader="none"/>
              <w:tab w:pos="9811" w:val="right" w:leader="none"/>
            </w:tabs>
            <w:spacing w:line="240" w:lineRule="auto" w:before="215" w:after="0"/>
            <w:ind w:left="1631" w:right="0" w:hanging="401"/>
            <w:jc w:val="left"/>
            <w:rPr>
              <w:b w:val="0"/>
            </w:rPr>
          </w:pPr>
          <w:r>
            <w:rPr/>
            <w:t>SEGUIMIENTO</w:t>
          </w:r>
          <w:r>
            <w:rPr>
              <w:spacing w:val="-1"/>
            </w:rPr>
            <w:t> </w:t>
          </w:r>
          <w:r>
            <w:rPr/>
            <w:t>A</w:t>
          </w:r>
          <w:r>
            <w:rPr>
              <w:spacing w:val="-1"/>
            </w:rPr>
            <w:t> </w:t>
          </w:r>
          <w:r>
            <w:rPr/>
            <w:t>RECOMENDACIONES</w:t>
          </w:r>
          <w:r>
            <w:rPr>
              <w:spacing w:val="-1"/>
            </w:rPr>
            <w:t> </w:t>
          </w:r>
          <w:r>
            <w:rPr/>
            <w:t>DE AUDITORÍA</w:t>
          </w:r>
          <w:r>
            <w:rPr>
              <w:rFonts w:ascii="Times New Roman" w:hAnsi="Times New Roman"/>
            </w:rPr>
            <w:tab/>
          </w:r>
          <w:r>
            <w:rPr>
              <w:b w:val="0"/>
            </w:rPr>
            <w:t>19</w:t>
          </w:r>
        </w:p>
        <w:p>
          <w:pPr>
            <w:pStyle w:val="TOC3"/>
          </w:pPr>
          <w:r>
            <w:rPr/>
            <w:t>ANTERIOR</w:t>
          </w:r>
        </w:p>
        <w:p>
          <w:pPr>
            <w:pStyle w:val="TOC1"/>
            <w:numPr>
              <w:ilvl w:val="0"/>
              <w:numId w:val="1"/>
            </w:numPr>
            <w:tabs>
              <w:tab w:pos="1700" w:val="left" w:leader="none"/>
              <w:tab w:pos="9891" w:val="right" w:leader="none"/>
            </w:tabs>
            <w:spacing w:line="240" w:lineRule="auto" w:before="209" w:after="0"/>
            <w:ind w:left="1700" w:right="0" w:hanging="470"/>
            <w:jc w:val="left"/>
            <w:rPr>
              <w:b w:val="0"/>
            </w:rPr>
          </w:pPr>
          <w:r>
            <w:rPr/>
            <w:t>AUTORIDADES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LA</w:t>
          </w:r>
          <w:r>
            <w:rPr>
              <w:spacing w:val="-1"/>
            </w:rPr>
            <w:t> </w:t>
          </w:r>
          <w:r>
            <w:rPr/>
            <w:t>ENTIDAD,</w:t>
          </w:r>
          <w:r>
            <w:rPr>
              <w:spacing w:val="-2"/>
            </w:rPr>
            <w:t> </w:t>
          </w:r>
          <w:r>
            <w:rPr/>
            <w:t>DURANTE</w:t>
          </w:r>
          <w:r>
            <w:rPr>
              <w:spacing w:val="-1"/>
            </w:rPr>
            <w:t> </w:t>
          </w:r>
          <w:r>
            <w:rPr/>
            <w:t>EL</w:t>
          </w:r>
          <w:r>
            <w:rPr>
              <w:spacing w:val="-1"/>
            </w:rPr>
            <w:t> </w:t>
          </w:r>
          <w:r>
            <w:rPr/>
            <w:t>PERÍODO</w:t>
          </w:r>
          <w:r>
            <w:rPr>
              <w:rFonts w:ascii="Times New Roman" w:hAnsi="Times New Roman"/>
            </w:rPr>
            <w:tab/>
          </w:r>
          <w:r>
            <w:rPr>
              <w:b w:val="0"/>
            </w:rPr>
            <w:t>19</w:t>
          </w:r>
        </w:p>
      </w:sdtContent>
    </w:sdt>
    <w:p>
      <w:pPr>
        <w:spacing w:before="59"/>
        <w:ind w:left="1605" w:right="0" w:firstLine="0"/>
        <w:jc w:val="left"/>
        <w:rPr>
          <w:b/>
          <w:sz w:val="24"/>
        </w:rPr>
      </w:pPr>
      <w:r>
        <w:rPr>
          <w:b/>
          <w:sz w:val="24"/>
        </w:rPr>
        <w:t>AUDITADO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32"/>
        </w:rPr>
      </w:pPr>
    </w:p>
    <w:p>
      <w:pPr>
        <w:spacing w:before="0"/>
        <w:ind w:left="120" w:right="0" w:firstLine="0"/>
        <w:jc w:val="lef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6863360">
            <wp:simplePos x="0" y="0"/>
            <wp:positionH relativeFrom="page">
              <wp:posOffset>431800</wp:posOffset>
            </wp:positionH>
            <wp:positionV relativeFrom="paragraph">
              <wp:posOffset>-7163</wp:posOffset>
            </wp:positionV>
            <wp:extent cx="1244600" cy="4064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73917|2200|65|CON</w:t>
      </w:r>
      <w:r>
        <w:rPr>
          <w:rFonts w:ascii="Times New Roman"/>
          <w:spacing w:val="8"/>
          <w:sz w:val="20"/>
        </w:rPr>
        <w:t> </w:t>
      </w:r>
      <w:r>
        <w:rPr>
          <w:rFonts w:ascii="Times New Roman"/>
          <w:sz w:val="20"/>
        </w:rPr>
        <w:t>E-65-73917|2023/05/22_13_16_04||Cgc2023GtInfo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top="84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3872">
            <wp:simplePos x="0" y="0"/>
            <wp:positionH relativeFrom="page">
              <wp:posOffset>431800</wp:posOffset>
            </wp:positionH>
            <wp:positionV relativeFrom="page">
              <wp:posOffset>228600</wp:posOffset>
            </wp:positionV>
            <wp:extent cx="6273800" cy="9525000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5"/>
        </w:rPr>
      </w:pPr>
    </w:p>
    <w:p>
      <w:pPr>
        <w:pStyle w:val="Heading3"/>
        <w:numPr>
          <w:ilvl w:val="0"/>
          <w:numId w:val="2"/>
        </w:numPr>
        <w:tabs>
          <w:tab w:pos="1425" w:val="left" w:leader="none"/>
        </w:tabs>
        <w:spacing w:line="583" w:lineRule="auto" w:before="1" w:after="0"/>
        <w:ind w:left="1139" w:right="2453" w:firstLine="0"/>
        <w:jc w:val="left"/>
      </w:pPr>
      <w:r>
        <w:rPr/>
        <w:t>INFORMACIÓN GENERAL DE LA ENTIDAD AUDITADA</w:t>
      </w:r>
      <w:r>
        <w:rPr>
          <w:spacing w:val="-65"/>
        </w:rPr>
        <w:t> </w:t>
      </w:r>
      <w:r>
        <w:rPr/>
        <w:t>Base</w:t>
      </w:r>
      <w:r>
        <w:rPr>
          <w:spacing w:val="-2"/>
        </w:rPr>
        <w:t> </w:t>
      </w:r>
      <w:r>
        <w:rPr/>
        <w:t>legal</w:t>
      </w:r>
    </w:p>
    <w:p>
      <w:pPr>
        <w:pStyle w:val="BodyText"/>
        <w:spacing w:line="278" w:lineRule="auto"/>
        <w:ind w:left="1129" w:right="123" w:firstLine="10"/>
        <w:jc w:val="both"/>
      </w:pPr>
      <w:r>
        <w:rPr/>
        <w:t>De conformidad con la Constitución Política de la República de Guatemala, en 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202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crea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Secretario</w:t>
      </w:r>
      <w:r>
        <w:rPr>
          <w:spacing w:val="1"/>
        </w:rPr>
        <w:t> </w:t>
      </w:r>
      <w:r>
        <w:rPr/>
        <w:t>Privado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64"/>
        </w:rPr>
        <w:t> </w:t>
      </w:r>
      <w:r>
        <w:rPr/>
        <w:t>República y en el Decreto No. 114-97 del Congreso de la República, Ley del</w:t>
      </w:r>
      <w:r>
        <w:rPr>
          <w:spacing w:val="1"/>
        </w:rPr>
        <w:t> </w:t>
      </w:r>
      <w:r>
        <w:rPr/>
        <w:t>Organismo Ejecutivo, artículo 10, se le definen las funciones específicas y por</w:t>
      </w:r>
      <w:r>
        <w:rPr>
          <w:spacing w:val="1"/>
        </w:rPr>
        <w:t> </w:t>
      </w:r>
      <w:r>
        <w:rPr/>
        <w:t>medio del Acuerdo Gubernativo No. 108-2015 de fecha 26 de marzo de 2015,</w:t>
      </w:r>
      <w:r>
        <w:rPr>
          <w:spacing w:val="1"/>
        </w:rPr>
        <w:t> </w:t>
      </w:r>
      <w:r>
        <w:rPr/>
        <w:t>aprueba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Reglamento</w:t>
      </w:r>
      <w:r>
        <w:rPr>
          <w:spacing w:val="1"/>
        </w:rPr>
        <w:t> </w:t>
      </w:r>
      <w:r>
        <w:rPr/>
        <w:t>Orgánico</w:t>
      </w:r>
      <w:r>
        <w:rPr>
          <w:spacing w:val="1"/>
        </w:rPr>
        <w:t> </w:t>
      </w:r>
      <w:r>
        <w:rPr/>
        <w:t>Interno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órgano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Presidente de la República en los asuntos que se someten a su consideración,</w:t>
      </w:r>
      <w:r>
        <w:rPr>
          <w:spacing w:val="1"/>
        </w:rPr>
        <w:t> </w:t>
      </w:r>
      <w:r>
        <w:rPr/>
        <w:t>orientándolos</w:t>
      </w:r>
      <w:r>
        <w:rPr>
          <w:spacing w:val="-1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naturaleza hacia</w:t>
      </w:r>
      <w:r>
        <w:rPr>
          <w:spacing w:val="-2"/>
        </w:rPr>
        <w:t> </w:t>
      </w:r>
      <w:r>
        <w:rPr/>
        <w:t>donde</w:t>
      </w:r>
      <w:r>
        <w:rPr>
          <w:spacing w:val="-2"/>
        </w:rPr>
        <w:t> </w:t>
      </w:r>
      <w:r>
        <w:rPr/>
        <w:t>corresponda.</w:t>
      </w:r>
    </w:p>
    <w:p>
      <w:pPr>
        <w:pStyle w:val="BodyText"/>
        <w:spacing w:before="3"/>
        <w:rPr>
          <w:sz w:val="26"/>
        </w:rPr>
      </w:pPr>
    </w:p>
    <w:p>
      <w:pPr>
        <w:pStyle w:val="Heading3"/>
      </w:pPr>
      <w:r>
        <w:rPr/>
        <w:t>Función</w:t>
      </w:r>
    </w:p>
    <w:p>
      <w:pPr>
        <w:pStyle w:val="BodyText"/>
        <w:spacing w:before="3"/>
        <w:rPr>
          <w:b/>
          <w:sz w:val="34"/>
        </w:rPr>
      </w:pPr>
    </w:p>
    <w:p>
      <w:pPr>
        <w:pStyle w:val="BodyText"/>
        <w:ind w:left="1119"/>
      </w:pPr>
      <w:r>
        <w:rPr/>
        <w:t>Atender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asuntos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carácter</w:t>
      </w:r>
      <w:r>
        <w:rPr>
          <w:spacing w:val="-3"/>
        </w:rPr>
        <w:t> </w:t>
      </w:r>
      <w:r>
        <w:rPr/>
        <w:t>privado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Presidente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República.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278" w:lineRule="auto"/>
        <w:ind w:left="1139" w:right="137"/>
        <w:jc w:val="both"/>
      </w:pPr>
      <w:r>
        <w:rPr/>
        <w:t>Llevar el registro y control de las audiencias e invitaciones del Presidente 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ind w:left="1119"/>
      </w:pPr>
      <w:r>
        <w:rPr/>
        <w:t>Atender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despacho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asuntos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dirijan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Presidente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República.</w:t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spacing w:line="278" w:lineRule="auto" w:before="1"/>
        <w:ind w:left="1129" w:right="134" w:hanging="10"/>
        <w:jc w:val="both"/>
      </w:pPr>
      <w:r>
        <w:rPr/>
        <w:t>Apoyar la gestión o trámite de los asuntos que se sometan a su consideración</w:t>
      </w:r>
      <w:r>
        <w:rPr>
          <w:spacing w:val="1"/>
        </w:rPr>
        <w:t> </w:t>
      </w:r>
      <w:r>
        <w:rPr/>
        <w:t>orientándolos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distintos</w:t>
      </w:r>
      <w:r>
        <w:rPr>
          <w:spacing w:val="67"/>
        </w:rPr>
        <w:t> </w:t>
      </w:r>
      <w:r>
        <w:rPr/>
        <w:t>despachos</w:t>
      </w:r>
      <w:r>
        <w:rPr>
          <w:spacing w:val="1"/>
        </w:rPr>
        <w:t> </w:t>
      </w:r>
      <w:r>
        <w:rPr/>
        <w:t>ministeriales, o en su caso a las dependencias del Estado a que corresponden</w:t>
      </w:r>
      <w:r>
        <w:rPr>
          <w:spacing w:val="1"/>
        </w:rPr>
        <w:t> </w:t>
      </w:r>
      <w:r>
        <w:rPr/>
        <w:t>estos</w:t>
      </w:r>
      <w:r>
        <w:rPr>
          <w:spacing w:val="-2"/>
        </w:rPr>
        <w:t> </w:t>
      </w:r>
      <w:r>
        <w:rPr/>
        <w:t>asuntos.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spacing w:before="1"/>
        <w:ind w:left="1139"/>
      </w:pPr>
      <w:r>
        <w:rPr/>
        <w:t>Brindar</w:t>
      </w:r>
      <w:r>
        <w:rPr>
          <w:spacing w:val="-4"/>
        </w:rPr>
        <w:t> </w:t>
      </w:r>
      <w:r>
        <w:rPr/>
        <w:t>atención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planteamientos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presentan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forma</w:t>
      </w:r>
      <w:r>
        <w:rPr>
          <w:spacing w:val="-3"/>
        </w:rPr>
        <w:t> </w:t>
      </w:r>
      <w:r>
        <w:rPr/>
        <w:t>individual.</w:t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spacing w:line="278" w:lineRule="auto"/>
        <w:ind w:left="1139" w:right="132" w:hanging="20"/>
        <w:jc w:val="both"/>
      </w:pPr>
      <w:r>
        <w:rPr/>
        <w:t>Atender los asuntos y relaciones políticas que le encomiende el Presidente de 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spacing w:before="3"/>
        <w:rPr>
          <w:sz w:val="28"/>
        </w:rPr>
      </w:pPr>
    </w:p>
    <w:p>
      <w:pPr>
        <w:pStyle w:val="Heading3"/>
      </w:pPr>
      <w:r>
        <w:rPr/>
        <w:t>Misión</w:t>
      </w:r>
    </w:p>
    <w:p>
      <w:pPr>
        <w:pStyle w:val="BodyText"/>
        <w:spacing w:before="3"/>
        <w:rPr>
          <w:b/>
          <w:sz w:val="34"/>
        </w:rPr>
      </w:pPr>
    </w:p>
    <w:p>
      <w:pPr>
        <w:pStyle w:val="BodyText"/>
        <w:spacing w:line="278" w:lineRule="auto"/>
        <w:ind w:left="1129" w:right="129"/>
        <w:jc w:val="both"/>
      </w:pPr>
      <w:r>
        <w:rPr/>
        <w:t>Somos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</w:t>
      </w:r>
      <w:r>
        <w:rPr>
          <w:spacing w:val="1"/>
        </w:rPr>
        <w:t> </w:t>
      </w:r>
      <w:r>
        <w:rPr/>
        <w:t>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-64"/>
        </w:rPr>
        <w:t> </w:t>
      </w:r>
      <w:r>
        <w:rPr/>
        <w:t>Constitucional de la República, a través de la asistencia en asuntos privados y</w:t>
      </w:r>
      <w:r>
        <w:rPr>
          <w:spacing w:val="1"/>
        </w:rPr>
        <w:t> </w:t>
      </w:r>
      <w:r>
        <w:rPr/>
        <w:t>oficiales,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trabajamos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discrecionalidad,</w:t>
      </w:r>
      <w:r>
        <w:rPr>
          <w:spacing w:val="1"/>
        </w:rPr>
        <w:t> </w:t>
      </w:r>
      <w:r>
        <w:rPr/>
        <w:t>trasparencia,</w:t>
      </w:r>
      <w:r>
        <w:rPr>
          <w:spacing w:val="1"/>
        </w:rPr>
        <w:t> </w:t>
      </w:r>
      <w:r>
        <w:rPr/>
        <w:t>innovación,</w:t>
      </w:r>
      <w:r>
        <w:rPr>
          <w:spacing w:val="9"/>
        </w:rPr>
        <w:t> </w:t>
      </w:r>
      <w:r>
        <w:rPr/>
        <w:t>dinamismo</w:t>
      </w:r>
      <w:r>
        <w:rPr>
          <w:spacing w:val="9"/>
        </w:rPr>
        <w:t> </w:t>
      </w:r>
      <w:r>
        <w:rPr/>
        <w:t>y</w:t>
      </w:r>
      <w:r>
        <w:rPr>
          <w:spacing w:val="9"/>
        </w:rPr>
        <w:t> </w:t>
      </w:r>
      <w:r>
        <w:rPr/>
        <w:t>comunicación</w:t>
      </w:r>
      <w:r>
        <w:rPr>
          <w:spacing w:val="9"/>
        </w:rPr>
        <w:t> </w:t>
      </w:r>
      <w:r>
        <w:rPr/>
        <w:t>fluida,</w:t>
      </w:r>
      <w:r>
        <w:rPr>
          <w:spacing w:val="9"/>
        </w:rPr>
        <w:t> </w:t>
      </w:r>
      <w:r>
        <w:rPr/>
        <w:t>para</w:t>
      </w:r>
      <w:r>
        <w:rPr>
          <w:spacing w:val="9"/>
        </w:rPr>
        <w:t> </w:t>
      </w:r>
      <w:r>
        <w:rPr/>
        <w:t>la</w:t>
      </w:r>
      <w:r>
        <w:rPr>
          <w:spacing w:val="8"/>
        </w:rPr>
        <w:t> </w:t>
      </w:r>
      <w:r>
        <w:rPr/>
        <w:t>oportuna</w:t>
      </w:r>
      <w:r>
        <w:rPr>
          <w:spacing w:val="9"/>
        </w:rPr>
        <w:t> </w:t>
      </w:r>
      <w:r>
        <w:rPr/>
        <w:t>y</w:t>
      </w:r>
      <w:r>
        <w:rPr>
          <w:spacing w:val="9"/>
        </w:rPr>
        <w:t> </w:t>
      </w:r>
      <w:r>
        <w:rPr/>
        <w:t>precisa</w:t>
      </w:r>
      <w:r>
        <w:rPr>
          <w:spacing w:val="10"/>
        </w:rPr>
        <w:t> </w:t>
      </w:r>
      <w:r>
        <w:rPr/>
        <w:t>atención</w:t>
      </w:r>
      <w:r>
        <w:rPr>
          <w:spacing w:val="-64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planteamientos</w:t>
      </w:r>
      <w:r>
        <w:rPr>
          <w:spacing w:val="-1"/>
        </w:rPr>
        <w:t> </w:t>
      </w:r>
      <w:r>
        <w:rPr/>
        <w:t>presentados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1"/>
        </w:rPr>
        <w:t> </w:t>
      </w:r>
      <w:r>
        <w:rPr/>
        <w:t>instancias.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spacing w:line="203" w:lineRule="exact" w:before="0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4384">
            <wp:simplePos x="0" y="0"/>
            <wp:positionH relativeFrom="page">
              <wp:posOffset>431800</wp:posOffset>
            </wp:positionH>
            <wp:positionV relativeFrom="page">
              <wp:posOffset>203200</wp:posOffset>
            </wp:positionV>
            <wp:extent cx="6273800" cy="955040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Heading3"/>
        <w:spacing w:before="90"/>
        <w:ind w:left="1124"/>
      </w:pPr>
      <w:r>
        <w:rPr/>
        <w:t>Visión</w:t>
      </w:r>
    </w:p>
    <w:p>
      <w:pPr>
        <w:pStyle w:val="BodyText"/>
        <w:spacing w:before="3"/>
        <w:rPr>
          <w:b/>
          <w:sz w:val="34"/>
        </w:rPr>
      </w:pPr>
    </w:p>
    <w:p>
      <w:pPr>
        <w:pStyle w:val="BodyText"/>
        <w:spacing w:line="278" w:lineRule="auto"/>
        <w:ind w:left="1129" w:right="132"/>
        <w:jc w:val="both"/>
      </w:pPr>
      <w:r>
        <w:rPr/>
        <w:t>Ser una institución vanguardista de la gestión pública; trasparente, innovadora,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comprometida,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Constitucional de la República, atendiendo las necesidades planteadas por la</w:t>
      </w:r>
      <w:r>
        <w:rPr>
          <w:spacing w:val="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 diversas</w:t>
      </w:r>
      <w:r>
        <w:rPr>
          <w:spacing w:val="-2"/>
        </w:rPr>
        <w:t> </w:t>
      </w:r>
      <w:r>
        <w:rPr/>
        <w:t>instancias nacionales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extranjeras.</w:t>
      </w:r>
    </w:p>
    <w:p>
      <w:pPr>
        <w:pStyle w:val="BodyText"/>
        <w:spacing w:before="8"/>
        <w:rPr>
          <w:sz w:val="28"/>
        </w:rPr>
      </w:pPr>
    </w:p>
    <w:p>
      <w:pPr>
        <w:pStyle w:val="Heading3"/>
        <w:ind w:left="1134"/>
      </w:pPr>
      <w:r>
        <w:rPr/>
        <w:t>Información</w:t>
      </w:r>
      <w:r>
        <w:rPr>
          <w:spacing w:val="-5"/>
        </w:rPr>
        <w:t> </w:t>
      </w:r>
      <w:r>
        <w:rPr/>
        <w:t>Financiera</w:t>
      </w:r>
    </w:p>
    <w:p>
      <w:pPr>
        <w:pStyle w:val="BodyText"/>
        <w:spacing w:before="3"/>
        <w:rPr>
          <w:b/>
          <w:sz w:val="34"/>
        </w:rPr>
      </w:pPr>
    </w:p>
    <w:p>
      <w:pPr>
        <w:pStyle w:val="BodyText"/>
        <w:ind w:left="1139"/>
      </w:pP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desarrollo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auditoría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evaluó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siguiente</w:t>
      </w:r>
      <w:r>
        <w:rPr>
          <w:spacing w:val="-3"/>
        </w:rPr>
        <w:t> </w:t>
      </w:r>
      <w:r>
        <w:rPr/>
        <w:t>información:</w:t>
      </w:r>
    </w:p>
    <w:p>
      <w:pPr>
        <w:pStyle w:val="BodyText"/>
        <w:spacing w:before="6"/>
        <w:rPr>
          <w:sz w:val="32"/>
        </w:rPr>
      </w:pPr>
    </w:p>
    <w:p>
      <w:pPr>
        <w:pStyle w:val="Heading3"/>
      </w:pPr>
      <w:r>
        <w:rPr/>
        <w:t>Balance</w:t>
      </w:r>
      <w:r>
        <w:rPr>
          <w:spacing w:val="-4"/>
        </w:rPr>
        <w:t> </w:t>
      </w:r>
      <w:r>
        <w:rPr/>
        <w:t>General</w:t>
      </w:r>
    </w:p>
    <w:p>
      <w:pPr>
        <w:pStyle w:val="BodyText"/>
        <w:spacing w:before="9"/>
        <w:rPr>
          <w:b/>
          <w:sz w:val="33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La Secretaría Privada de la Presidencia, por ser una institución centralizada, en su</w:t>
      </w:r>
      <w:r>
        <w:rPr>
          <w:spacing w:val="-64"/>
        </w:rPr>
        <w:t> </w:t>
      </w:r>
      <w:r>
        <w:rPr/>
        <w:t>información financiera no presenta Balance General. Sin embargo, se examinaron</w:t>
      </w:r>
      <w:r>
        <w:rPr>
          <w:spacing w:val="1"/>
        </w:rPr>
        <w:t> </w:t>
      </w:r>
      <w:r>
        <w:rPr/>
        <w:t>cuentas contables de Balance General, solicitadas por el equipo de auditoría de la</w:t>
      </w:r>
      <w:r>
        <w:rPr>
          <w:spacing w:val="-64"/>
        </w:rPr>
        <w:t> </w:t>
      </w:r>
      <w:r>
        <w:rPr/>
        <w:t>Dirección de Auditoría al Sector Economía, Finanzas, Trabajo y Previsión Social,</w:t>
      </w:r>
      <w:r>
        <w:rPr>
          <w:spacing w:val="1"/>
        </w:rPr>
        <w:t> </w:t>
      </w:r>
      <w:r>
        <w:rPr/>
        <w:t>asignado a la Dirección de Contabilidad del Estado, traslado a este equipo de</w:t>
      </w:r>
      <w:r>
        <w:rPr>
          <w:spacing w:val="1"/>
        </w:rPr>
        <w:t> </w:t>
      </w:r>
      <w:r>
        <w:rPr/>
        <w:t>auditoría mediante providencias números DAS-09-295-2022 del nueve de agosto</w:t>
      </w:r>
      <w:r>
        <w:rPr>
          <w:spacing w:val="1"/>
        </w:rPr>
        <w:t> </w:t>
      </w:r>
      <w:r>
        <w:rPr/>
        <w:t>de año dos mil veintidós y DAS-09-049-2023 del veintisiete de enero del año dos</w:t>
      </w:r>
      <w:r>
        <w:rPr>
          <w:spacing w:val="1"/>
        </w:rPr>
        <w:t> </w:t>
      </w:r>
      <w:r>
        <w:rPr/>
        <w:t>mil</w:t>
      </w:r>
      <w:r>
        <w:rPr>
          <w:spacing w:val="-2"/>
        </w:rPr>
        <w:t> </w:t>
      </w:r>
      <w:r>
        <w:rPr/>
        <w:t>veintitrés,</w:t>
      </w:r>
      <w:r>
        <w:rPr>
          <w:spacing w:val="-2"/>
        </w:rPr>
        <w:t> </w:t>
      </w:r>
      <w:r>
        <w:rPr/>
        <w:t>siendo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siguientes:</w:t>
      </w:r>
      <w:r>
        <w:rPr>
          <w:spacing w:val="-1"/>
        </w:rPr>
        <w:t> </w:t>
      </w:r>
      <w:r>
        <w:rPr/>
        <w:t>1232</w:t>
      </w:r>
      <w:r>
        <w:rPr>
          <w:spacing w:val="-2"/>
        </w:rPr>
        <w:t> </w:t>
      </w:r>
      <w:r>
        <w:rPr/>
        <w:t>Maquinaria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Equipo</w:t>
      </w:r>
      <w:r>
        <w:rPr>
          <w:spacing w:val="-2"/>
        </w:rPr>
        <w:t> </w:t>
      </w:r>
      <w:r>
        <w:rPr/>
        <w:t>05,355,952.28</w:t>
      </w:r>
    </w:p>
    <w:p>
      <w:pPr>
        <w:pStyle w:val="BodyText"/>
        <w:spacing w:before="7"/>
        <w:rPr>
          <w:sz w:val="28"/>
        </w:rPr>
      </w:pPr>
    </w:p>
    <w:p>
      <w:pPr>
        <w:pStyle w:val="Heading3"/>
      </w:pPr>
      <w:r>
        <w:rPr/>
        <w:t>Estado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Resultados</w:t>
      </w:r>
    </w:p>
    <w:p>
      <w:pPr>
        <w:pStyle w:val="BodyText"/>
        <w:spacing w:before="10"/>
        <w:rPr>
          <w:b/>
          <w:sz w:val="33"/>
        </w:rPr>
      </w:pPr>
    </w:p>
    <w:p>
      <w:pPr>
        <w:pStyle w:val="BodyText"/>
        <w:spacing w:line="278" w:lineRule="auto"/>
        <w:ind w:left="1124" w:right="129" w:firstLine="15"/>
        <w:jc w:val="both"/>
      </w:pPr>
      <w:r>
        <w:rPr/>
        <w:t>La Secretaría Privada de la Presidencia, por ser una institución centralizada, en su</w:t>
      </w:r>
      <w:r>
        <w:rPr>
          <w:spacing w:val="-64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financiera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Resultados.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examinaron cuentas contables del Estado de Resultados, de ser solicitadas por el</w:t>
      </w:r>
      <w:r>
        <w:rPr>
          <w:spacing w:val="1"/>
        </w:rPr>
        <w:t> </w:t>
      </w:r>
      <w:r>
        <w:rPr/>
        <w:t>equipo de auditoría de la Dirección de Auditoría al Sector Economía, Finanzas,</w:t>
      </w:r>
      <w:r>
        <w:rPr>
          <w:spacing w:val="1"/>
        </w:rPr>
        <w:t> </w:t>
      </w:r>
      <w:r>
        <w:rPr/>
        <w:t>Trabajo y Previsión Social, asignado a la Dirección de Contabilidad del Estado</w:t>
      </w:r>
      <w:r>
        <w:rPr>
          <w:spacing w:val="1"/>
        </w:rPr>
        <w:t> </w:t>
      </w:r>
      <w:r>
        <w:rPr/>
        <w:t>trasladado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providencias</w:t>
      </w:r>
      <w:r>
        <w:rPr>
          <w:spacing w:val="1"/>
        </w:rPr>
        <w:t> </w:t>
      </w:r>
      <w:r>
        <w:rPr/>
        <w:t>números</w:t>
      </w:r>
      <w:r>
        <w:rPr>
          <w:spacing w:val="1"/>
        </w:rPr>
        <w:t> </w:t>
      </w:r>
      <w:r>
        <w:rPr/>
        <w:t>DAS-09-295-2022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nueve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agosto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mil</w:t>
      </w:r>
      <w:r>
        <w:rPr>
          <w:spacing w:val="1"/>
        </w:rPr>
        <w:t> </w:t>
      </w:r>
      <w:r>
        <w:rPr/>
        <w:t>veintidós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DAS-09-049-2023 del veintisiete de enero del año dos mil veintitrés, siendo las</w:t>
      </w:r>
      <w:r>
        <w:rPr>
          <w:spacing w:val="1"/>
        </w:rPr>
        <w:t> </w:t>
      </w:r>
      <w:r>
        <w:rPr/>
        <w:t>siguientes:</w:t>
      </w:r>
      <w:r>
        <w:rPr>
          <w:spacing w:val="37"/>
        </w:rPr>
        <w:t> </w:t>
      </w:r>
      <w:r>
        <w:rPr/>
        <w:t>6111</w:t>
      </w:r>
      <w:r>
        <w:rPr>
          <w:spacing w:val="38"/>
        </w:rPr>
        <w:t> </w:t>
      </w:r>
      <w:r>
        <w:rPr/>
        <w:t>Remuneraciones</w:t>
      </w:r>
      <w:r>
        <w:rPr>
          <w:spacing w:val="37"/>
        </w:rPr>
        <w:t> </w:t>
      </w:r>
      <w:r>
        <w:rPr/>
        <w:t>011,506,568.48;</w:t>
      </w:r>
      <w:r>
        <w:rPr>
          <w:spacing w:val="38"/>
        </w:rPr>
        <w:t> </w:t>
      </w:r>
      <w:r>
        <w:rPr/>
        <w:t>6112</w:t>
      </w:r>
      <w:r>
        <w:rPr>
          <w:spacing w:val="38"/>
        </w:rPr>
        <w:t> </w:t>
      </w:r>
      <w:r>
        <w:rPr/>
        <w:t>Bienes</w:t>
      </w:r>
      <w:r>
        <w:rPr>
          <w:spacing w:val="37"/>
        </w:rPr>
        <w:t> </w:t>
      </w:r>
      <w:r>
        <w:rPr/>
        <w:t>y</w:t>
      </w:r>
      <w:r>
        <w:rPr>
          <w:spacing w:val="36"/>
        </w:rPr>
        <w:t> </w:t>
      </w:r>
      <w:r>
        <w:rPr/>
        <w:t>Servicios</w:t>
      </w:r>
    </w:p>
    <w:p>
      <w:pPr>
        <w:pStyle w:val="BodyText"/>
        <w:spacing w:line="265" w:lineRule="exact"/>
        <w:ind w:left="1129"/>
      </w:pPr>
      <w:r>
        <w:rPr/>
        <w:t>01,121,524.87.</w:t>
      </w:r>
    </w:p>
    <w:p>
      <w:pPr>
        <w:pStyle w:val="BodyText"/>
        <w:spacing w:before="4"/>
        <w:rPr>
          <w:sz w:val="33"/>
        </w:rPr>
      </w:pPr>
    </w:p>
    <w:p>
      <w:pPr>
        <w:pStyle w:val="Heading3"/>
        <w:ind w:left="1134"/>
      </w:pPr>
      <w:r>
        <w:rPr/>
        <w:t>Información</w:t>
      </w:r>
      <w:r>
        <w:rPr>
          <w:spacing w:val="-6"/>
        </w:rPr>
        <w:t> </w:t>
      </w:r>
      <w:r>
        <w:rPr/>
        <w:t>Presupuestaria</w:t>
      </w:r>
    </w:p>
    <w:p>
      <w:pPr>
        <w:pStyle w:val="BodyText"/>
        <w:spacing w:before="10"/>
        <w:rPr>
          <w:b/>
          <w:sz w:val="33"/>
        </w:rPr>
      </w:pPr>
    </w:p>
    <w:p>
      <w:pPr>
        <w:pStyle w:val="BodyText"/>
        <w:spacing w:line="278" w:lineRule="auto"/>
        <w:ind w:left="1134" w:right="137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presupuestaria: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spacing w:line="203" w:lineRule="exact" w:before="91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4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Heading3"/>
        <w:spacing w:before="95"/>
      </w:pPr>
      <w:r>
        <w:rPr/>
        <w:t>Estado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Liquidación</w:t>
      </w:r>
      <w:r>
        <w:rPr>
          <w:spacing w:val="-4"/>
        </w:rPr>
        <w:t> </w:t>
      </w:r>
      <w:r>
        <w:rPr/>
        <w:t>Presupuestaria</w:t>
      </w:r>
    </w:p>
    <w:p>
      <w:pPr>
        <w:pStyle w:val="BodyText"/>
        <w:spacing w:before="10"/>
        <w:rPr>
          <w:b/>
          <w:sz w:val="33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El presupuesto de ingresos y egresos para el ejercicio fiscal 2022, fue aprobado</w:t>
      </w:r>
      <w:r>
        <w:rPr>
          <w:spacing w:val="1"/>
        </w:rPr>
        <w:t> </w:t>
      </w:r>
      <w:r>
        <w:rPr/>
        <w:t>por el Congreso de la República de Guatemala, por medio del Decreto Número</w:t>
      </w:r>
      <w:r>
        <w:rPr>
          <w:spacing w:val="1"/>
        </w:rPr>
        <w:t> </w:t>
      </w:r>
      <w:r>
        <w:rPr/>
        <w:t>16-2021, del 18 de noviembre de 2021, a la Secretaría Privada de la Presidencia</w:t>
      </w:r>
      <w:r>
        <w:rPr>
          <w:spacing w:val="1"/>
        </w:rPr>
        <w:t> </w:t>
      </w:r>
      <w:r>
        <w:rPr/>
        <w:t>se le aprobó la cantidad de 015,500,000.00 por el período comprendido del 01 de</w:t>
      </w:r>
      <w:r>
        <w:rPr>
          <w:spacing w:val="1"/>
        </w:rPr>
        <w:t> </w:t>
      </w:r>
      <w:r>
        <w:rPr/>
        <w:t>enero al 31 de diciembre de 2022, el presupuesto asignado asciende a la cantidad</w:t>
      </w:r>
      <w:r>
        <w:rPr>
          <w:spacing w:val="-64"/>
        </w:rPr>
        <w:t> </w:t>
      </w:r>
      <w:r>
        <w:rPr/>
        <w:t>de 015,500,000.00, se realizaron modificaciones presupuestarias por un monto de</w:t>
      </w:r>
      <w:r>
        <w:rPr>
          <w:spacing w:val="1"/>
        </w:rPr>
        <w:t> </w:t>
      </w:r>
      <w:r>
        <w:rPr/>
        <w:t>01,610,000.00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vigente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013,890,000.00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diciembre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devengó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013,037,630.97</w:t>
      </w:r>
      <w:r>
        <w:rPr>
          <w:spacing w:val="1"/>
        </w:rPr>
        <w:t> </w:t>
      </w:r>
      <w:r>
        <w:rPr/>
        <w:t>equivalente</w:t>
      </w:r>
      <w:r>
        <w:rPr>
          <w:spacing w:val="1"/>
        </w:rPr>
        <w:t> </w:t>
      </w:r>
      <w:r>
        <w:rPr/>
        <w:t>al</w:t>
      </w:r>
      <w:r>
        <w:rPr>
          <w:spacing w:val="-64"/>
        </w:rPr>
        <w:t> </w:t>
      </w:r>
      <w:r>
        <w:rPr/>
        <w:t>93.86%.</w:t>
      </w:r>
    </w:p>
    <w:p>
      <w:pPr>
        <w:pStyle w:val="BodyText"/>
        <w:spacing w:before="3"/>
        <w:rPr>
          <w:sz w:val="27"/>
        </w:rPr>
      </w:pPr>
    </w:p>
    <w:p>
      <w:pPr>
        <w:pStyle w:val="Heading3"/>
        <w:ind w:left="1134"/>
      </w:pPr>
      <w:r>
        <w:rPr/>
        <w:t>Ingresos</w:t>
      </w:r>
    </w:p>
    <w:p>
      <w:pPr>
        <w:pStyle w:val="BodyText"/>
        <w:spacing w:before="7"/>
        <w:rPr>
          <w:b/>
          <w:sz w:val="31"/>
        </w:rPr>
      </w:pPr>
    </w:p>
    <w:p>
      <w:pPr>
        <w:pStyle w:val="BodyText"/>
        <w:spacing w:line="278" w:lineRule="auto" w:before="1"/>
        <w:ind w:left="1139" w:right="142"/>
        <w:jc w:val="both"/>
      </w:pPr>
      <w:r>
        <w:rPr/>
        <w:t>La Secretaría Privada de la Presidencia no percibió ingresos propios durante el</w:t>
      </w:r>
      <w:r>
        <w:rPr>
          <w:spacing w:val="1"/>
        </w:rPr>
        <w:t> </w:t>
      </w:r>
      <w:r>
        <w:rPr/>
        <w:t>Ejercicio</w:t>
      </w:r>
      <w:r>
        <w:rPr>
          <w:spacing w:val="-1"/>
        </w:rPr>
        <w:t> </w:t>
      </w:r>
      <w:r>
        <w:rPr/>
        <w:t>Fiscal 2022.</w:t>
      </w:r>
    </w:p>
    <w:p>
      <w:pPr>
        <w:pStyle w:val="BodyText"/>
        <w:spacing w:before="9"/>
        <w:rPr>
          <w:sz w:val="27"/>
        </w:rPr>
      </w:pPr>
    </w:p>
    <w:p>
      <w:pPr>
        <w:pStyle w:val="Heading3"/>
      </w:pPr>
      <w:r>
        <w:rPr/>
        <w:t>Egresos</w:t>
      </w:r>
    </w:p>
    <w:p>
      <w:pPr>
        <w:pStyle w:val="BodyText"/>
        <w:spacing w:before="6"/>
        <w:rPr>
          <w:b/>
          <w:sz w:val="32"/>
        </w:rPr>
      </w:pPr>
    </w:p>
    <w:p>
      <w:pPr>
        <w:pStyle w:val="BodyText"/>
        <w:spacing w:line="278" w:lineRule="auto"/>
        <w:ind w:left="1129" w:right="137" w:firstLine="10"/>
        <w:jc w:val="both"/>
      </w:pPr>
      <w:r>
        <w:rPr/>
        <w:t>El presupuesto asignado, modificado, vigente y devengado de egresos por tipo de</w:t>
      </w:r>
      <w:r>
        <w:rPr>
          <w:spacing w:val="-64"/>
        </w:rPr>
        <w:t> </w:t>
      </w:r>
      <w:r>
        <w:rPr/>
        <w:t>gasto</w:t>
      </w:r>
      <w:r>
        <w:rPr>
          <w:spacing w:val="-2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-1"/>
        </w:rPr>
        <w:t> </w:t>
      </w:r>
      <w:r>
        <w:rPr/>
        <w:t>de diciembre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2022, se</w:t>
      </w:r>
      <w:r>
        <w:rPr>
          <w:spacing w:val="-2"/>
        </w:rPr>
        <w:t> </w:t>
      </w:r>
      <w:r>
        <w:rPr/>
        <w:t>presenta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278" w:lineRule="auto"/>
        <w:ind w:left="1394" w:right="458"/>
        <w:jc w:val="center"/>
      </w:pPr>
      <w:r>
        <w:rPr/>
        <w:t>EJECUCIÓN DEL PRESUPUESTO DE EGRESOS POR TIPO DE GASTO</w:t>
      </w:r>
      <w:r>
        <w:rPr>
          <w:spacing w:val="-64"/>
        </w:rPr>
        <w:t> </w:t>
      </w:r>
      <w:r>
        <w:rPr/>
        <w:t>DEL</w:t>
      </w:r>
      <w:r>
        <w:rPr>
          <w:spacing w:val="-1"/>
        </w:rPr>
        <w:t> </w:t>
      </w:r>
      <w:r>
        <w:rPr/>
        <w:t>01 DE</w:t>
      </w:r>
      <w:r>
        <w:rPr>
          <w:spacing w:val="-1"/>
        </w:rPr>
        <w:t> </w:t>
      </w:r>
      <w:r>
        <w:rPr/>
        <w:t>ENERO</w:t>
      </w:r>
      <w:r>
        <w:rPr>
          <w:spacing w:val="-1"/>
        </w:rPr>
        <w:t> </w:t>
      </w:r>
      <w:r>
        <w:rPr/>
        <w:t>AL 31</w:t>
      </w:r>
      <w:r>
        <w:rPr>
          <w:spacing w:val="-1"/>
        </w:rPr>
        <w:t> </w:t>
      </w:r>
      <w:r>
        <w:rPr/>
        <w:t>DE DICIEMBRE</w:t>
      </w:r>
      <w:r>
        <w:rPr>
          <w:spacing w:val="-1"/>
        </w:rPr>
        <w:t> </w:t>
      </w:r>
      <w:r>
        <w:rPr/>
        <w:t>DE 2022</w:t>
      </w:r>
    </w:p>
    <w:p>
      <w:pPr>
        <w:pStyle w:val="BodyText"/>
        <w:spacing w:before="5"/>
        <w:ind w:left="1394" w:right="391"/>
        <w:jc w:val="center"/>
      </w:pPr>
      <w:r>
        <w:rPr/>
        <w:t>(CIFRAS</w:t>
      </w:r>
      <w:r>
        <w:rPr>
          <w:spacing w:val="-5"/>
        </w:rPr>
        <w:t> </w:t>
      </w:r>
      <w:r>
        <w:rPr/>
        <w:t>EXPRESADAS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QUETZALES)</w:t>
      </w:r>
    </w:p>
    <w:p>
      <w:pPr>
        <w:pStyle w:val="BodyText"/>
        <w:spacing w:before="2"/>
        <w:rPr>
          <w:sz w:val="28"/>
        </w:rPr>
      </w:pPr>
    </w:p>
    <w:tbl>
      <w:tblPr>
        <w:tblW w:w="0" w:type="auto"/>
        <w:jc w:val="left"/>
        <w:tblInd w:w="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0"/>
        <w:gridCol w:w="1890"/>
        <w:gridCol w:w="1365"/>
        <w:gridCol w:w="1390"/>
        <w:gridCol w:w="1370"/>
        <w:gridCol w:w="1375"/>
      </w:tblGrid>
      <w:tr>
        <w:trPr>
          <w:trHeight w:val="300" w:hRule="atLeast"/>
        </w:trPr>
        <w:tc>
          <w:tcPr>
            <w:tcW w:w="1450" w:type="dxa"/>
          </w:tcPr>
          <w:p>
            <w:pPr>
              <w:pStyle w:val="TableParagraph"/>
              <w:spacing w:before="48"/>
              <w:ind w:left="153" w:right="15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GASTO</w:t>
            </w:r>
          </w:p>
        </w:tc>
        <w:tc>
          <w:tcPr>
            <w:tcW w:w="1890" w:type="dxa"/>
          </w:tcPr>
          <w:p>
            <w:pPr>
              <w:pStyle w:val="TableParagraph"/>
              <w:spacing w:before="43"/>
              <w:ind w:left="193" w:right="18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DESCRIPCIÓN</w:t>
            </w:r>
          </w:p>
        </w:tc>
        <w:tc>
          <w:tcPr>
            <w:tcW w:w="1365" w:type="dxa"/>
          </w:tcPr>
          <w:p>
            <w:pPr>
              <w:pStyle w:val="TableParagraph"/>
              <w:spacing w:before="48"/>
              <w:ind w:left="304"/>
              <w:rPr>
                <w:b/>
                <w:sz w:val="14"/>
              </w:rPr>
            </w:pPr>
            <w:r>
              <w:rPr>
                <w:b/>
                <w:sz w:val="14"/>
              </w:rPr>
              <w:t>ASIGNADO</w:t>
            </w:r>
          </w:p>
        </w:tc>
        <w:tc>
          <w:tcPr>
            <w:tcW w:w="1390" w:type="dxa"/>
          </w:tcPr>
          <w:p>
            <w:pPr>
              <w:pStyle w:val="TableParagraph"/>
              <w:spacing w:before="48"/>
              <w:ind w:left="245"/>
              <w:rPr>
                <w:b/>
                <w:sz w:val="14"/>
              </w:rPr>
            </w:pPr>
            <w:r>
              <w:rPr>
                <w:b/>
                <w:sz w:val="14"/>
              </w:rPr>
              <w:t>MODIFICADO</w:t>
            </w:r>
          </w:p>
        </w:tc>
        <w:tc>
          <w:tcPr>
            <w:tcW w:w="1370" w:type="dxa"/>
          </w:tcPr>
          <w:p>
            <w:pPr>
              <w:pStyle w:val="TableParagraph"/>
              <w:spacing w:before="43"/>
              <w:ind w:left="372"/>
              <w:rPr>
                <w:b/>
                <w:sz w:val="14"/>
              </w:rPr>
            </w:pPr>
            <w:r>
              <w:rPr>
                <w:b/>
                <w:sz w:val="14"/>
              </w:rPr>
              <w:t>VIGENTE</w:t>
            </w:r>
          </w:p>
        </w:tc>
        <w:tc>
          <w:tcPr>
            <w:tcW w:w="1375" w:type="dxa"/>
          </w:tcPr>
          <w:p>
            <w:pPr>
              <w:pStyle w:val="TableParagraph"/>
              <w:spacing w:before="48"/>
              <w:ind w:left="233"/>
              <w:rPr>
                <w:b/>
                <w:sz w:val="14"/>
              </w:rPr>
            </w:pPr>
            <w:r>
              <w:rPr>
                <w:b/>
                <w:sz w:val="14"/>
              </w:rPr>
              <w:t>DEVENGADO</w:t>
            </w:r>
          </w:p>
        </w:tc>
      </w:tr>
      <w:tr>
        <w:trPr>
          <w:trHeight w:val="290" w:hRule="atLeast"/>
        </w:trPr>
        <w:tc>
          <w:tcPr>
            <w:tcW w:w="1450" w:type="dxa"/>
          </w:tcPr>
          <w:p>
            <w:pPr>
              <w:pStyle w:val="TableParagraph"/>
              <w:spacing w:before="85"/>
              <w:ind w:left="153" w:right="140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890" w:type="dxa"/>
          </w:tcPr>
          <w:p>
            <w:pPr>
              <w:pStyle w:val="TableParagraph"/>
              <w:spacing w:before="15"/>
              <w:ind w:left="198" w:right="183"/>
              <w:jc w:val="center"/>
              <w:rPr>
                <w:sz w:val="16"/>
              </w:rPr>
            </w:pPr>
            <w:r>
              <w:rPr>
                <w:sz w:val="16"/>
              </w:rPr>
              <w:t>FUNCIONAMIENTO</w:t>
            </w:r>
          </w:p>
        </w:tc>
        <w:tc>
          <w:tcPr>
            <w:tcW w:w="1365" w:type="dxa"/>
          </w:tcPr>
          <w:p>
            <w:pPr>
              <w:pStyle w:val="TableParagraph"/>
              <w:spacing w:before="1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15,400,000.00</w:t>
            </w:r>
          </w:p>
        </w:tc>
        <w:tc>
          <w:tcPr>
            <w:tcW w:w="1390" w:type="dxa"/>
          </w:tcPr>
          <w:p>
            <w:pPr>
              <w:pStyle w:val="TableParagraph"/>
              <w:spacing w:before="1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-1,977,400.00</w:t>
            </w:r>
          </w:p>
        </w:tc>
        <w:tc>
          <w:tcPr>
            <w:tcW w:w="1370" w:type="dxa"/>
          </w:tcPr>
          <w:p>
            <w:pPr>
              <w:pStyle w:val="TableParagraph"/>
              <w:spacing w:before="1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13,422,600.00</w:t>
            </w:r>
          </w:p>
        </w:tc>
        <w:tc>
          <w:tcPr>
            <w:tcW w:w="1375" w:type="dxa"/>
          </w:tcPr>
          <w:p>
            <w:pPr>
              <w:pStyle w:val="TableParagraph"/>
              <w:spacing w:before="1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12,677,442.97</w:t>
            </w:r>
          </w:p>
        </w:tc>
      </w:tr>
      <w:tr>
        <w:trPr>
          <w:trHeight w:val="290" w:hRule="atLeast"/>
        </w:trPr>
        <w:tc>
          <w:tcPr>
            <w:tcW w:w="1450" w:type="dxa"/>
          </w:tcPr>
          <w:p>
            <w:pPr>
              <w:pStyle w:val="TableParagraph"/>
              <w:spacing w:before="85"/>
              <w:ind w:left="153" w:right="150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1890" w:type="dxa"/>
          </w:tcPr>
          <w:p>
            <w:pPr>
              <w:pStyle w:val="TableParagraph"/>
              <w:spacing w:before="85"/>
              <w:ind w:left="198" w:right="178"/>
              <w:jc w:val="center"/>
              <w:rPr>
                <w:sz w:val="16"/>
              </w:rPr>
            </w:pPr>
            <w:r>
              <w:rPr>
                <w:sz w:val="16"/>
              </w:rPr>
              <w:t>INVERCIÓN</w:t>
            </w:r>
          </w:p>
        </w:tc>
        <w:tc>
          <w:tcPr>
            <w:tcW w:w="1365" w:type="dxa"/>
          </w:tcPr>
          <w:p>
            <w:pPr>
              <w:pStyle w:val="TableParagraph"/>
              <w:spacing w:before="8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100,000.00</w:t>
            </w:r>
          </w:p>
        </w:tc>
        <w:tc>
          <w:tcPr>
            <w:tcW w:w="1390" w:type="dxa"/>
          </w:tcPr>
          <w:p>
            <w:pPr>
              <w:pStyle w:val="TableParagraph"/>
              <w:spacing w:before="8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367,400.00</w:t>
            </w:r>
          </w:p>
        </w:tc>
        <w:tc>
          <w:tcPr>
            <w:tcW w:w="1370" w:type="dxa"/>
          </w:tcPr>
          <w:p>
            <w:pPr>
              <w:pStyle w:val="TableParagraph"/>
              <w:spacing w:before="8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457,400.00</w:t>
            </w:r>
          </w:p>
        </w:tc>
        <w:tc>
          <w:tcPr>
            <w:tcW w:w="1375" w:type="dxa"/>
          </w:tcPr>
          <w:p>
            <w:pPr>
              <w:pStyle w:val="TableParagraph"/>
              <w:spacing w:before="8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360,188.00</w:t>
            </w:r>
          </w:p>
        </w:tc>
      </w:tr>
      <w:tr>
        <w:trPr>
          <w:trHeight w:val="305" w:hRule="atLeast"/>
        </w:trPr>
        <w:tc>
          <w:tcPr>
            <w:tcW w:w="1450" w:type="dxa"/>
          </w:tcPr>
          <w:p>
            <w:pPr>
              <w:pStyle w:val="TableParagraph"/>
              <w:spacing w:before="80"/>
              <w:ind w:left="153" w:right="150"/>
              <w:jc w:val="center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365" w:type="dxa"/>
          </w:tcPr>
          <w:p>
            <w:pPr>
              <w:pStyle w:val="TableParagraph"/>
              <w:spacing w:before="8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15,500,000.00</w:t>
            </w:r>
          </w:p>
        </w:tc>
        <w:tc>
          <w:tcPr>
            <w:tcW w:w="1390" w:type="dxa"/>
          </w:tcPr>
          <w:p>
            <w:pPr>
              <w:pStyle w:val="TableParagraph"/>
              <w:spacing w:before="8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-1,610,000.00</w:t>
            </w:r>
          </w:p>
        </w:tc>
        <w:tc>
          <w:tcPr>
            <w:tcW w:w="1370" w:type="dxa"/>
          </w:tcPr>
          <w:p>
            <w:pPr>
              <w:pStyle w:val="TableParagraph"/>
              <w:spacing w:before="8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13,890,000.00</w:t>
            </w:r>
          </w:p>
        </w:tc>
        <w:tc>
          <w:tcPr>
            <w:tcW w:w="1375" w:type="dxa"/>
          </w:tcPr>
          <w:p>
            <w:pPr>
              <w:pStyle w:val="TableParagraph"/>
              <w:spacing w:before="8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13,037,630.97</w:t>
            </w:r>
          </w:p>
        </w:tc>
      </w:tr>
    </w:tbl>
    <w:p>
      <w:pPr>
        <w:spacing w:before="88"/>
        <w:ind w:left="1129" w:right="0" w:firstLine="0"/>
        <w:jc w:val="both"/>
        <w:rPr>
          <w:sz w:val="14"/>
        </w:rPr>
      </w:pPr>
      <w:r>
        <w:rPr>
          <w:sz w:val="14"/>
        </w:rPr>
        <w:t>FUENTE:</w:t>
      </w:r>
      <w:r>
        <w:rPr>
          <w:spacing w:val="-3"/>
          <w:sz w:val="14"/>
        </w:rPr>
        <w:t> </w:t>
      </w:r>
      <w:r>
        <w:rPr>
          <w:sz w:val="14"/>
        </w:rPr>
        <w:t>SICOIN</w:t>
      </w:r>
      <w:r>
        <w:rPr>
          <w:spacing w:val="-2"/>
          <w:sz w:val="14"/>
        </w:rPr>
        <w:t> </w:t>
      </w:r>
      <w:r>
        <w:rPr>
          <w:sz w:val="14"/>
        </w:rPr>
        <w:t>WEB</w:t>
      </w:r>
      <w:r>
        <w:rPr>
          <w:spacing w:val="-2"/>
          <w:sz w:val="14"/>
        </w:rPr>
        <w:t> </w:t>
      </w:r>
      <w:r>
        <w:rPr>
          <w:sz w:val="14"/>
        </w:rPr>
        <w:t>reporte</w:t>
      </w:r>
      <w:r>
        <w:rPr>
          <w:spacing w:val="-3"/>
          <w:sz w:val="14"/>
        </w:rPr>
        <w:t> </w:t>
      </w:r>
      <w:r>
        <w:rPr>
          <w:sz w:val="14"/>
        </w:rPr>
        <w:t>R00804768rpt.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line="278" w:lineRule="auto" w:before="92"/>
        <w:ind w:left="1134" w:firstLine="5"/>
      </w:pPr>
      <w:r>
        <w:rPr/>
        <w:t>El</w:t>
      </w:r>
      <w:r>
        <w:rPr>
          <w:spacing w:val="27"/>
        </w:rPr>
        <w:t> </w:t>
      </w:r>
      <w:r>
        <w:rPr/>
        <w:t>presupuesto</w:t>
      </w:r>
      <w:r>
        <w:rPr>
          <w:spacing w:val="27"/>
        </w:rPr>
        <w:t> </w:t>
      </w:r>
      <w:r>
        <w:rPr/>
        <w:t>asignado,</w:t>
      </w:r>
      <w:r>
        <w:rPr>
          <w:spacing w:val="26"/>
        </w:rPr>
        <w:t> </w:t>
      </w:r>
      <w:r>
        <w:rPr/>
        <w:t>modificado,</w:t>
      </w:r>
      <w:r>
        <w:rPr>
          <w:spacing w:val="26"/>
        </w:rPr>
        <w:t> </w:t>
      </w:r>
      <w:r>
        <w:rPr/>
        <w:t>vigente</w:t>
      </w:r>
      <w:r>
        <w:rPr>
          <w:spacing w:val="27"/>
        </w:rPr>
        <w:t> </w:t>
      </w:r>
      <w:r>
        <w:rPr/>
        <w:t>y</w:t>
      </w:r>
      <w:r>
        <w:rPr>
          <w:spacing w:val="26"/>
        </w:rPr>
        <w:t> </w:t>
      </w:r>
      <w:r>
        <w:rPr/>
        <w:t>devengado</w:t>
      </w:r>
      <w:r>
        <w:rPr>
          <w:spacing w:val="27"/>
        </w:rPr>
        <w:t> </w:t>
      </w:r>
      <w:r>
        <w:rPr/>
        <w:t>de</w:t>
      </w:r>
      <w:r>
        <w:rPr>
          <w:spacing w:val="28"/>
        </w:rPr>
        <w:t> </w:t>
      </w:r>
      <w:r>
        <w:rPr/>
        <w:t>egresos</w:t>
      </w:r>
      <w:r>
        <w:rPr>
          <w:spacing w:val="26"/>
        </w:rPr>
        <w:t> </w:t>
      </w:r>
      <w:r>
        <w:rPr/>
        <w:t>por</w:t>
      </w:r>
      <w:r>
        <w:rPr>
          <w:spacing w:val="-64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-1"/>
        </w:rPr>
        <w:t> </w:t>
      </w:r>
      <w:r>
        <w:rPr/>
        <w:t>de diciembre</w:t>
      </w:r>
      <w:r>
        <w:rPr>
          <w:spacing w:val="-2"/>
        </w:rPr>
        <w:t> </w:t>
      </w:r>
      <w:r>
        <w:rPr/>
        <w:t>de 2022,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presenta</w:t>
      </w:r>
      <w:r>
        <w:rPr>
          <w:spacing w:val="-2"/>
        </w:rPr>
        <w:t> </w:t>
      </w:r>
      <w:r>
        <w:rPr/>
        <w:t>continuación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278" w:lineRule="auto"/>
        <w:ind w:left="1599" w:right="583"/>
        <w:jc w:val="center"/>
      </w:pPr>
      <w:r>
        <w:rPr/>
        <w:t>EJECUCIÓN DEL PRESUPUESTO DE EGRESOS POR PROGRAMA</w:t>
      </w:r>
      <w:r>
        <w:rPr>
          <w:spacing w:val="-64"/>
        </w:rPr>
        <w:t> </w:t>
      </w:r>
      <w:r>
        <w:rPr/>
        <w:t>DEL</w:t>
      </w:r>
      <w:r>
        <w:rPr>
          <w:spacing w:val="-1"/>
        </w:rPr>
        <w:t> </w:t>
      </w:r>
      <w:r>
        <w:rPr/>
        <w:t>01 DE</w:t>
      </w:r>
      <w:r>
        <w:rPr>
          <w:spacing w:val="-1"/>
        </w:rPr>
        <w:t> </w:t>
      </w:r>
      <w:r>
        <w:rPr/>
        <w:t>ENERO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31 DE</w:t>
      </w:r>
      <w:r>
        <w:rPr>
          <w:spacing w:val="-1"/>
        </w:rPr>
        <w:t> </w:t>
      </w:r>
      <w:r>
        <w:rPr/>
        <w:t>DICIEMBRE DE</w:t>
      </w:r>
      <w:r>
        <w:rPr>
          <w:spacing w:val="-1"/>
        </w:rPr>
        <w:t> </w:t>
      </w:r>
      <w:r>
        <w:rPr/>
        <w:t>2022</w:t>
      </w:r>
    </w:p>
    <w:p>
      <w:pPr>
        <w:pStyle w:val="BodyText"/>
        <w:spacing w:before="5"/>
        <w:ind w:left="1394" w:right="391"/>
        <w:jc w:val="center"/>
      </w:pPr>
      <w:r>
        <w:rPr/>
        <w:t>(CIFRAS</w:t>
      </w:r>
      <w:r>
        <w:rPr>
          <w:spacing w:val="-5"/>
        </w:rPr>
        <w:t> </w:t>
      </w:r>
      <w:r>
        <w:rPr/>
        <w:t>EXPRESADAS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QUETZALES)</w:t>
      </w:r>
    </w:p>
    <w:p>
      <w:pPr>
        <w:pStyle w:val="BodyText"/>
        <w:spacing w:before="2"/>
        <w:rPr>
          <w:sz w:val="28"/>
        </w:rPr>
      </w:pPr>
    </w:p>
    <w:tbl>
      <w:tblPr>
        <w:tblW w:w="0" w:type="auto"/>
        <w:jc w:val="left"/>
        <w:tblInd w:w="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0"/>
        <w:gridCol w:w="1665"/>
        <w:gridCol w:w="1455"/>
        <w:gridCol w:w="1455"/>
        <w:gridCol w:w="1455"/>
        <w:gridCol w:w="1460"/>
      </w:tblGrid>
      <w:tr>
        <w:trPr>
          <w:trHeight w:val="480" w:hRule="atLeast"/>
        </w:trPr>
        <w:tc>
          <w:tcPr>
            <w:tcW w:w="1350" w:type="dxa"/>
          </w:tcPr>
          <w:p>
            <w:pPr>
              <w:pStyle w:val="TableParagraph"/>
              <w:spacing w:before="43"/>
              <w:ind w:left="240" w:right="2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PROGRAMA</w:t>
            </w:r>
          </w:p>
        </w:tc>
        <w:tc>
          <w:tcPr>
            <w:tcW w:w="1665" w:type="dxa"/>
          </w:tcPr>
          <w:p>
            <w:pPr>
              <w:pStyle w:val="TableParagraph"/>
              <w:spacing w:before="43"/>
              <w:ind w:left="345"/>
              <w:rPr>
                <w:b/>
                <w:sz w:val="14"/>
              </w:rPr>
            </w:pPr>
            <w:r>
              <w:rPr>
                <w:b/>
                <w:sz w:val="14"/>
              </w:rPr>
              <w:t>DESCRIPCIÓN</w:t>
            </w:r>
          </w:p>
        </w:tc>
        <w:tc>
          <w:tcPr>
            <w:tcW w:w="1455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before="48"/>
              <w:ind w:left="337"/>
              <w:rPr>
                <w:b/>
                <w:sz w:val="14"/>
              </w:rPr>
            </w:pPr>
            <w:r>
              <w:rPr>
                <w:b/>
                <w:sz w:val="14"/>
              </w:rPr>
              <w:t>ASIGNADO</w:t>
            </w:r>
          </w:p>
        </w:tc>
        <w:tc>
          <w:tcPr>
            <w:tcW w:w="145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48"/>
              <w:ind w:left="268"/>
              <w:rPr>
                <w:b/>
                <w:sz w:val="14"/>
              </w:rPr>
            </w:pPr>
            <w:r>
              <w:rPr>
                <w:b/>
                <w:sz w:val="14"/>
              </w:rPr>
              <w:t>MODIFICADO</w:t>
            </w:r>
          </w:p>
        </w:tc>
        <w:tc>
          <w:tcPr>
            <w:tcW w:w="1455" w:type="dxa"/>
          </w:tcPr>
          <w:p>
            <w:pPr>
              <w:pStyle w:val="TableParagraph"/>
              <w:spacing w:before="43"/>
              <w:ind w:left="417"/>
              <w:rPr>
                <w:b/>
                <w:sz w:val="14"/>
              </w:rPr>
            </w:pPr>
            <w:r>
              <w:rPr>
                <w:b/>
                <w:sz w:val="14"/>
              </w:rPr>
              <w:t>VIGENTE</w:t>
            </w:r>
          </w:p>
        </w:tc>
        <w:tc>
          <w:tcPr>
            <w:tcW w:w="1460" w:type="dxa"/>
          </w:tcPr>
          <w:p>
            <w:pPr>
              <w:pStyle w:val="TableParagraph"/>
              <w:spacing w:before="48"/>
              <w:ind w:left="280"/>
              <w:rPr>
                <w:b/>
                <w:sz w:val="14"/>
              </w:rPr>
            </w:pPr>
            <w:r>
              <w:rPr>
                <w:b/>
                <w:sz w:val="14"/>
              </w:rPr>
              <w:t>DEVENGADO</w:t>
            </w:r>
          </w:p>
        </w:tc>
      </w:tr>
      <w:tr>
        <w:trPr>
          <w:trHeight w:val="485" w:hRule="atLeast"/>
        </w:trPr>
        <w:tc>
          <w:tcPr>
            <w:tcW w:w="1350" w:type="dxa"/>
          </w:tcPr>
          <w:p>
            <w:pPr>
              <w:pStyle w:val="TableParagraph"/>
              <w:spacing w:before="0"/>
              <w:rPr>
                <w:sz w:val="23"/>
              </w:rPr>
            </w:pPr>
          </w:p>
          <w:p>
            <w:pPr>
              <w:pStyle w:val="TableParagraph"/>
              <w:spacing w:before="0"/>
              <w:ind w:left="239" w:right="226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665" w:type="dxa"/>
          </w:tcPr>
          <w:p>
            <w:pPr>
              <w:pStyle w:val="TableParagraph"/>
              <w:spacing w:line="273" w:lineRule="auto" w:before="15"/>
              <w:ind w:left="244" w:right="72" w:hanging="140"/>
              <w:rPr>
                <w:sz w:val="16"/>
              </w:rPr>
            </w:pPr>
            <w:r>
              <w:rPr>
                <w:spacing w:val="-1"/>
                <w:sz w:val="16"/>
              </w:rPr>
              <w:t>GESTIÓN </w:t>
            </w:r>
            <w:r>
              <w:rPr>
                <w:sz w:val="16"/>
              </w:rPr>
              <w:t>PRIVADA</w:t>
            </w:r>
            <w:r>
              <w:rPr>
                <w:spacing w:val="-42"/>
                <w:sz w:val="16"/>
              </w:rPr>
              <w:t> </w:t>
            </w:r>
            <w:r>
              <w:rPr>
                <w:sz w:val="16"/>
              </w:rPr>
              <w:t>PRESIDENCIAL</w:t>
            </w:r>
          </w:p>
        </w:tc>
        <w:tc>
          <w:tcPr>
            <w:tcW w:w="1455" w:type="dxa"/>
            <w:tcBorders>
              <w:right w:val="double" w:sz="4" w:space="0" w:color="000000"/>
            </w:tcBorders>
          </w:tcPr>
          <w:p>
            <w:pPr>
              <w:pStyle w:val="TableParagraph"/>
              <w:spacing w:before="20"/>
              <w:ind w:left="359"/>
              <w:rPr>
                <w:sz w:val="16"/>
              </w:rPr>
            </w:pPr>
            <w:r>
              <w:rPr>
                <w:sz w:val="16"/>
              </w:rPr>
              <w:t>15,500,000.00</w:t>
            </w:r>
          </w:p>
        </w:tc>
        <w:tc>
          <w:tcPr>
            <w:tcW w:w="1455" w:type="dxa"/>
            <w:tcBorders>
              <w:left w:val="double" w:sz="4" w:space="0" w:color="000000"/>
            </w:tcBorders>
          </w:tcPr>
          <w:p>
            <w:pPr>
              <w:pStyle w:val="TableParagraph"/>
              <w:spacing w:before="20"/>
              <w:ind w:left="366"/>
              <w:rPr>
                <w:sz w:val="16"/>
              </w:rPr>
            </w:pPr>
            <w:r>
              <w:rPr>
                <w:sz w:val="16"/>
              </w:rPr>
              <w:t>-1,610,000.00</w:t>
            </w:r>
          </w:p>
        </w:tc>
        <w:tc>
          <w:tcPr>
            <w:tcW w:w="1455" w:type="dxa"/>
          </w:tcPr>
          <w:p>
            <w:pPr>
              <w:pStyle w:val="TableParagraph"/>
              <w:spacing w:before="20"/>
              <w:ind w:left="341"/>
              <w:rPr>
                <w:sz w:val="16"/>
              </w:rPr>
            </w:pPr>
            <w:r>
              <w:rPr>
                <w:sz w:val="16"/>
              </w:rPr>
              <w:t>13,890,000.00</w:t>
            </w:r>
          </w:p>
        </w:tc>
        <w:tc>
          <w:tcPr>
            <w:tcW w:w="1460" w:type="dxa"/>
          </w:tcPr>
          <w:p>
            <w:pPr>
              <w:pStyle w:val="TableParagraph"/>
              <w:spacing w:before="20"/>
              <w:ind w:left="346"/>
              <w:rPr>
                <w:sz w:val="16"/>
              </w:rPr>
            </w:pPr>
            <w:r>
              <w:rPr>
                <w:sz w:val="16"/>
              </w:rPr>
              <w:t>13,037,630.97</w:t>
            </w:r>
          </w:p>
        </w:tc>
      </w:tr>
    </w:tbl>
    <w:p>
      <w:pPr>
        <w:spacing w:line="203" w:lineRule="exact" w:before="146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5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0"/>
        <w:rPr>
          <w:sz w:val="10"/>
        </w:rPr>
      </w:pPr>
    </w:p>
    <w:p>
      <w:pPr>
        <w:spacing w:before="0"/>
        <w:ind w:left="1129" w:right="0" w:firstLine="0"/>
        <w:jc w:val="left"/>
        <w:rPr>
          <w:sz w:val="14"/>
        </w:rPr>
      </w:pPr>
      <w:r>
        <w:rPr>
          <w:sz w:val="14"/>
        </w:rPr>
        <w:t>FUENTE:</w:t>
      </w:r>
      <w:r>
        <w:rPr>
          <w:spacing w:val="-3"/>
          <w:sz w:val="14"/>
        </w:rPr>
        <w:t> </w:t>
      </w:r>
      <w:r>
        <w:rPr>
          <w:sz w:val="14"/>
        </w:rPr>
        <w:t>SICOIN</w:t>
      </w:r>
      <w:r>
        <w:rPr>
          <w:spacing w:val="-2"/>
          <w:sz w:val="14"/>
        </w:rPr>
        <w:t> </w:t>
      </w:r>
      <w:r>
        <w:rPr>
          <w:sz w:val="14"/>
        </w:rPr>
        <w:t>WEB</w:t>
      </w:r>
      <w:r>
        <w:rPr>
          <w:spacing w:val="-2"/>
          <w:sz w:val="14"/>
        </w:rPr>
        <w:t> </w:t>
      </w:r>
      <w:r>
        <w:rPr>
          <w:sz w:val="14"/>
        </w:rPr>
        <w:t>reporte</w:t>
      </w:r>
      <w:r>
        <w:rPr>
          <w:spacing w:val="-3"/>
          <w:sz w:val="14"/>
        </w:rPr>
        <w:t> </w:t>
      </w:r>
      <w:r>
        <w:rPr>
          <w:sz w:val="14"/>
        </w:rPr>
        <w:t>R00804768rpt.</w:t>
      </w:r>
    </w:p>
    <w:p>
      <w:pPr>
        <w:pStyle w:val="BodyText"/>
        <w:rPr>
          <w:sz w:val="16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278" w:lineRule="auto"/>
        <w:ind w:left="1129" w:firstLine="10"/>
      </w:pPr>
      <w:r>
        <w:rPr/>
        <w:t>El</w:t>
      </w:r>
      <w:r>
        <w:rPr>
          <w:spacing w:val="15"/>
        </w:rPr>
        <w:t> </w:t>
      </w:r>
      <w:r>
        <w:rPr/>
        <w:t>presupuesto</w:t>
      </w:r>
      <w:r>
        <w:rPr>
          <w:spacing w:val="15"/>
        </w:rPr>
        <w:t> </w:t>
      </w:r>
      <w:r>
        <w:rPr/>
        <w:t>asignado,</w:t>
      </w:r>
      <w:r>
        <w:rPr>
          <w:spacing w:val="15"/>
        </w:rPr>
        <w:t> </w:t>
      </w:r>
      <w:r>
        <w:rPr/>
        <w:t>modificado,</w:t>
      </w:r>
      <w:r>
        <w:rPr>
          <w:spacing w:val="13"/>
        </w:rPr>
        <w:t> </w:t>
      </w:r>
      <w:r>
        <w:rPr/>
        <w:t>vigente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devengado</w:t>
      </w:r>
      <w:r>
        <w:rPr>
          <w:spacing w:val="13"/>
        </w:rPr>
        <w:t> </w:t>
      </w:r>
      <w:r>
        <w:rPr/>
        <w:t>de</w:t>
      </w:r>
      <w:r>
        <w:rPr>
          <w:spacing w:val="15"/>
        </w:rPr>
        <w:t> </w:t>
      </w:r>
      <w:r>
        <w:rPr/>
        <w:t>egresos</w:t>
      </w:r>
      <w:r>
        <w:rPr>
          <w:spacing w:val="15"/>
        </w:rPr>
        <w:t> </w:t>
      </w:r>
      <w:r>
        <w:rPr/>
        <w:t>por</w:t>
      </w:r>
      <w:r>
        <w:rPr>
          <w:spacing w:val="14"/>
        </w:rPr>
        <w:t> </w:t>
      </w:r>
      <w:r>
        <w:rPr/>
        <w:t>grupo</w:t>
      </w:r>
      <w:r>
        <w:rPr>
          <w:spacing w:val="-63"/>
        </w:rPr>
        <w:t> </w:t>
      </w:r>
      <w:r>
        <w:rPr/>
        <w:t>de</w:t>
      </w:r>
      <w:r>
        <w:rPr>
          <w:spacing w:val="-1"/>
        </w:rPr>
        <w:t> </w:t>
      </w:r>
      <w:r>
        <w:rPr/>
        <w:t>gastos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31 de</w:t>
      </w:r>
      <w:r>
        <w:rPr>
          <w:spacing w:val="-1"/>
        </w:rPr>
        <w:t> </w:t>
      </w:r>
      <w:r>
        <w:rPr/>
        <w:t>diciembre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2022, se</w:t>
      </w:r>
      <w:r>
        <w:rPr>
          <w:spacing w:val="-2"/>
        </w:rPr>
        <w:t> </w:t>
      </w:r>
      <w:r>
        <w:rPr/>
        <w:t>presenta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continuación: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3" w:lineRule="auto"/>
        <w:ind w:left="1394" w:right="388"/>
        <w:jc w:val="center"/>
      </w:pPr>
      <w:r>
        <w:rPr/>
        <w:t>EJECUCIÓN DEL PRESUPUESTO DE EGRESOS POR GRUPO DE GASTO</w:t>
      </w:r>
      <w:r>
        <w:rPr>
          <w:spacing w:val="-64"/>
        </w:rPr>
        <w:t> </w:t>
      </w:r>
      <w:r>
        <w:rPr/>
        <w:t>DEL</w:t>
      </w:r>
      <w:r>
        <w:rPr>
          <w:spacing w:val="-1"/>
        </w:rPr>
        <w:t> </w:t>
      </w:r>
      <w:r>
        <w:rPr/>
        <w:t>01 DE</w:t>
      </w:r>
      <w:r>
        <w:rPr>
          <w:spacing w:val="-1"/>
        </w:rPr>
        <w:t> </w:t>
      </w:r>
      <w:r>
        <w:rPr/>
        <w:t>ENERO</w:t>
      </w:r>
      <w:r>
        <w:rPr>
          <w:spacing w:val="-1"/>
        </w:rPr>
        <w:t> </w:t>
      </w:r>
      <w:r>
        <w:rPr/>
        <w:t>AL 31</w:t>
      </w:r>
      <w:r>
        <w:rPr>
          <w:spacing w:val="-1"/>
        </w:rPr>
        <w:t> </w:t>
      </w:r>
      <w:r>
        <w:rPr/>
        <w:t>DE DICIEMBRE DE</w:t>
      </w:r>
      <w:r>
        <w:rPr>
          <w:spacing w:val="-1"/>
        </w:rPr>
        <w:t> </w:t>
      </w:r>
      <w:r>
        <w:rPr/>
        <w:t>2022</w:t>
      </w:r>
    </w:p>
    <w:p>
      <w:pPr>
        <w:pStyle w:val="BodyText"/>
        <w:spacing w:before="11"/>
        <w:ind w:left="1394" w:right="391"/>
        <w:jc w:val="center"/>
      </w:pPr>
      <w:r>
        <w:rPr/>
        <w:t>(CIFRAS</w:t>
      </w:r>
      <w:r>
        <w:rPr>
          <w:spacing w:val="-5"/>
        </w:rPr>
        <w:t> </w:t>
      </w:r>
      <w:r>
        <w:rPr/>
        <w:t>EXPRESADAS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QUETZALES)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0"/>
        <w:gridCol w:w="2365"/>
        <w:gridCol w:w="1275"/>
        <w:gridCol w:w="1280"/>
        <w:gridCol w:w="1275"/>
        <w:gridCol w:w="1275"/>
      </w:tblGrid>
      <w:tr>
        <w:trPr>
          <w:trHeight w:val="665" w:hRule="atLeast"/>
        </w:trPr>
        <w:tc>
          <w:tcPr>
            <w:tcW w:w="1370" w:type="dxa"/>
          </w:tcPr>
          <w:p>
            <w:pPr>
              <w:pStyle w:val="TableParagraph"/>
              <w:spacing w:line="350" w:lineRule="auto" w:before="63"/>
              <w:ind w:left="179" w:right="430" w:hanging="10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GRUPO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sz w:val="14"/>
              </w:rPr>
              <w:t>GASTO</w:t>
            </w:r>
          </w:p>
        </w:tc>
        <w:tc>
          <w:tcPr>
            <w:tcW w:w="2365" w:type="dxa"/>
          </w:tcPr>
          <w:p>
            <w:pPr>
              <w:pStyle w:val="TableParagraph"/>
              <w:spacing w:before="58"/>
              <w:ind w:left="804"/>
              <w:rPr>
                <w:b/>
                <w:sz w:val="14"/>
              </w:rPr>
            </w:pPr>
            <w:r>
              <w:rPr>
                <w:b/>
                <w:sz w:val="14"/>
              </w:rPr>
              <w:t>DESCRIPCIÓN</w:t>
            </w:r>
          </w:p>
        </w:tc>
        <w:tc>
          <w:tcPr>
            <w:tcW w:w="1275" w:type="dxa"/>
          </w:tcPr>
          <w:p>
            <w:pPr>
              <w:pStyle w:val="TableParagraph"/>
              <w:spacing w:before="63"/>
              <w:ind w:left="212"/>
              <w:rPr>
                <w:b/>
                <w:sz w:val="14"/>
              </w:rPr>
            </w:pPr>
            <w:r>
              <w:rPr>
                <w:b/>
                <w:sz w:val="14"/>
              </w:rPr>
              <w:t>ASIGNADO</w:t>
            </w:r>
          </w:p>
        </w:tc>
        <w:tc>
          <w:tcPr>
            <w:tcW w:w="1280" w:type="dxa"/>
          </w:tcPr>
          <w:p>
            <w:pPr>
              <w:pStyle w:val="TableParagraph"/>
              <w:spacing w:before="63"/>
              <w:ind w:right="7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MODIFICADO</w:t>
            </w:r>
          </w:p>
        </w:tc>
        <w:tc>
          <w:tcPr>
            <w:tcW w:w="1275" w:type="dxa"/>
          </w:tcPr>
          <w:p>
            <w:pPr>
              <w:pStyle w:val="TableParagraph"/>
              <w:spacing w:before="58"/>
              <w:ind w:left="279"/>
              <w:rPr>
                <w:b/>
                <w:sz w:val="14"/>
              </w:rPr>
            </w:pPr>
            <w:r>
              <w:rPr>
                <w:b/>
                <w:sz w:val="14"/>
              </w:rPr>
              <w:t>VIGENTE</w:t>
            </w:r>
          </w:p>
        </w:tc>
        <w:tc>
          <w:tcPr>
            <w:tcW w:w="1275" w:type="dxa"/>
          </w:tcPr>
          <w:p>
            <w:pPr>
              <w:pStyle w:val="TableParagraph"/>
              <w:spacing w:before="63"/>
              <w:ind w:right="7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DEVENGADO</w:t>
            </w:r>
          </w:p>
        </w:tc>
      </w:tr>
      <w:tr>
        <w:trPr>
          <w:trHeight w:val="480" w:hRule="atLeast"/>
        </w:trPr>
        <w:tc>
          <w:tcPr>
            <w:tcW w:w="1370" w:type="dxa"/>
          </w:tcPr>
          <w:p>
            <w:pPr>
              <w:pStyle w:val="TableParagraph"/>
              <w:ind w:left="528" w:right="518"/>
              <w:jc w:val="center"/>
              <w:rPr>
                <w:sz w:val="16"/>
              </w:rPr>
            </w:pPr>
            <w:r>
              <w:rPr>
                <w:sz w:val="16"/>
              </w:rPr>
              <w:t>000</w:t>
            </w:r>
          </w:p>
        </w:tc>
        <w:tc>
          <w:tcPr>
            <w:tcW w:w="2365" w:type="dxa"/>
          </w:tcPr>
          <w:p>
            <w:pPr>
              <w:pStyle w:val="TableParagraph"/>
              <w:ind w:left="84"/>
              <w:rPr>
                <w:sz w:val="16"/>
              </w:rPr>
            </w:pPr>
            <w:r>
              <w:rPr>
                <w:sz w:val="16"/>
              </w:rPr>
              <w:t>SERVICIOS</w:t>
            </w:r>
          </w:p>
          <w:p>
            <w:pPr>
              <w:pStyle w:val="TableParagraph"/>
              <w:spacing w:before="61"/>
              <w:ind w:left="89"/>
              <w:rPr>
                <w:sz w:val="16"/>
              </w:rPr>
            </w:pPr>
            <w:r>
              <w:rPr>
                <w:sz w:val="16"/>
              </w:rPr>
              <w:t>PERSONALES</w:t>
            </w:r>
          </w:p>
        </w:tc>
        <w:tc>
          <w:tcPr>
            <w:tcW w:w="127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12,340,100.00</w:t>
            </w:r>
          </w:p>
        </w:tc>
        <w:tc>
          <w:tcPr>
            <w:tcW w:w="1280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-976,463.00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11,363,637.00</w:t>
            </w:r>
          </w:p>
        </w:tc>
        <w:tc>
          <w:tcPr>
            <w:tcW w:w="1275" w:type="dxa"/>
          </w:tcPr>
          <w:p>
            <w:pPr>
              <w:pStyle w:val="TableParagraph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11,196,011.81</w:t>
            </w:r>
          </w:p>
        </w:tc>
      </w:tr>
      <w:tr>
        <w:trPr>
          <w:trHeight w:val="480" w:hRule="atLeast"/>
        </w:trPr>
        <w:tc>
          <w:tcPr>
            <w:tcW w:w="1370" w:type="dxa"/>
          </w:tcPr>
          <w:p>
            <w:pPr>
              <w:pStyle w:val="TableParagraph"/>
              <w:ind w:left="528" w:right="514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2365" w:type="dxa"/>
          </w:tcPr>
          <w:p>
            <w:pPr>
              <w:pStyle w:val="TableParagraph"/>
              <w:tabs>
                <w:tab w:pos="1394" w:val="left" w:leader="none"/>
              </w:tabs>
              <w:ind w:left="84"/>
              <w:rPr>
                <w:sz w:val="16"/>
              </w:rPr>
            </w:pPr>
            <w:r>
              <w:rPr>
                <w:sz w:val="16"/>
              </w:rPr>
              <w:t>SERVICIOS</w:t>
              <w:tab/>
              <w:t>NO</w:t>
            </w:r>
          </w:p>
          <w:p>
            <w:pPr>
              <w:pStyle w:val="TableParagraph"/>
              <w:spacing w:before="61"/>
              <w:ind w:left="89"/>
              <w:rPr>
                <w:sz w:val="16"/>
              </w:rPr>
            </w:pPr>
            <w:r>
              <w:rPr>
                <w:sz w:val="16"/>
              </w:rPr>
              <w:t>PERSONALES</w:t>
            </w:r>
          </w:p>
        </w:tc>
        <w:tc>
          <w:tcPr>
            <w:tcW w:w="127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1,548,550.00</w:t>
            </w:r>
          </w:p>
        </w:tc>
        <w:tc>
          <w:tcPr>
            <w:tcW w:w="1280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-870,142.00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678,408.00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380,920.25</w:t>
            </w:r>
          </w:p>
        </w:tc>
      </w:tr>
      <w:tr>
        <w:trPr>
          <w:trHeight w:val="480" w:hRule="atLeast"/>
        </w:trPr>
        <w:tc>
          <w:tcPr>
            <w:tcW w:w="1370" w:type="dxa"/>
          </w:tcPr>
          <w:p>
            <w:pPr>
              <w:pStyle w:val="TableParagraph"/>
              <w:ind w:left="523" w:right="519"/>
              <w:jc w:val="center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  <w:tc>
          <w:tcPr>
            <w:tcW w:w="2365" w:type="dxa"/>
          </w:tcPr>
          <w:p>
            <w:pPr>
              <w:pStyle w:val="TableParagraph"/>
              <w:tabs>
                <w:tab w:pos="1529" w:val="left" w:leader="none"/>
              </w:tabs>
              <w:ind w:left="89"/>
              <w:rPr>
                <w:sz w:val="16"/>
              </w:rPr>
            </w:pPr>
            <w:r>
              <w:rPr>
                <w:sz w:val="16"/>
              </w:rPr>
              <w:t>MATERIALES</w:t>
              <w:tab/>
              <w:t>Y</w:t>
            </w:r>
          </w:p>
          <w:p>
            <w:pPr>
              <w:pStyle w:val="TableParagraph"/>
              <w:spacing w:before="61"/>
              <w:ind w:left="84"/>
              <w:rPr>
                <w:sz w:val="16"/>
              </w:rPr>
            </w:pPr>
            <w:r>
              <w:rPr>
                <w:sz w:val="16"/>
              </w:rPr>
              <w:t>SUMINISTROS</w:t>
            </w:r>
          </w:p>
        </w:tc>
        <w:tc>
          <w:tcPr>
            <w:tcW w:w="127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729,450.00</w:t>
            </w:r>
          </w:p>
        </w:tc>
        <w:tc>
          <w:tcPr>
            <w:tcW w:w="1280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154,205.00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883,655.00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789,954.24</w:t>
            </w:r>
          </w:p>
        </w:tc>
      </w:tr>
      <w:tr>
        <w:trPr>
          <w:trHeight w:val="480" w:hRule="atLeast"/>
        </w:trPr>
        <w:tc>
          <w:tcPr>
            <w:tcW w:w="1370" w:type="dxa"/>
          </w:tcPr>
          <w:p>
            <w:pPr>
              <w:pStyle w:val="TableParagraph"/>
              <w:spacing w:before="30"/>
              <w:ind w:left="528" w:right="518"/>
              <w:jc w:val="center"/>
              <w:rPr>
                <w:sz w:val="16"/>
              </w:rPr>
            </w:pPr>
            <w:r>
              <w:rPr>
                <w:sz w:val="16"/>
              </w:rPr>
              <w:t>300</w:t>
            </w:r>
          </w:p>
        </w:tc>
        <w:tc>
          <w:tcPr>
            <w:tcW w:w="2365" w:type="dxa"/>
          </w:tcPr>
          <w:p>
            <w:pPr>
              <w:pStyle w:val="TableParagraph"/>
              <w:ind w:left="89"/>
              <w:rPr>
                <w:sz w:val="16"/>
              </w:rPr>
            </w:pPr>
            <w:r>
              <w:rPr>
                <w:sz w:val="16"/>
              </w:rPr>
              <w:t>PROPIEDAD,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PLANTA,</w:t>
            </w:r>
          </w:p>
          <w:p>
            <w:pPr>
              <w:pStyle w:val="TableParagraph"/>
              <w:spacing w:before="61"/>
              <w:ind w:left="89"/>
              <w:rPr>
                <w:sz w:val="16"/>
              </w:rPr>
            </w:pPr>
            <w:r>
              <w:rPr>
                <w:sz w:val="16"/>
              </w:rPr>
              <w:t>EQUIPO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INTANGIBLES</w:t>
            </w:r>
          </w:p>
        </w:tc>
        <w:tc>
          <w:tcPr>
            <w:tcW w:w="1275" w:type="dxa"/>
          </w:tcPr>
          <w:p>
            <w:pPr>
              <w:pStyle w:val="TableParagraph"/>
              <w:spacing w:before="30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100,000.00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367,400.00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3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467,400.00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3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360,188.00</w:t>
            </w:r>
          </w:p>
        </w:tc>
      </w:tr>
      <w:tr>
        <w:trPr>
          <w:trHeight w:val="485" w:hRule="atLeast"/>
        </w:trPr>
        <w:tc>
          <w:tcPr>
            <w:tcW w:w="1370" w:type="dxa"/>
          </w:tcPr>
          <w:p>
            <w:pPr>
              <w:pStyle w:val="TableParagraph"/>
              <w:spacing w:before="30"/>
              <w:ind w:left="523" w:right="519"/>
              <w:jc w:val="center"/>
              <w:rPr>
                <w:sz w:val="16"/>
              </w:rPr>
            </w:pPr>
            <w:r>
              <w:rPr>
                <w:sz w:val="16"/>
              </w:rPr>
              <w:t>400</w:t>
            </w:r>
          </w:p>
        </w:tc>
        <w:tc>
          <w:tcPr>
            <w:tcW w:w="2365" w:type="dxa"/>
          </w:tcPr>
          <w:p>
            <w:pPr>
              <w:pStyle w:val="TableParagraph"/>
              <w:spacing w:before="30"/>
              <w:ind w:left="79"/>
              <w:rPr>
                <w:sz w:val="16"/>
              </w:rPr>
            </w:pPr>
            <w:r>
              <w:rPr>
                <w:sz w:val="16"/>
              </w:rPr>
              <w:t>TRANSFERENCIAS</w:t>
            </w:r>
          </w:p>
          <w:p>
            <w:pPr>
              <w:pStyle w:val="TableParagraph"/>
              <w:spacing w:before="56"/>
              <w:ind w:left="84"/>
              <w:rPr>
                <w:sz w:val="16"/>
              </w:rPr>
            </w:pPr>
            <w:r>
              <w:rPr>
                <w:sz w:val="16"/>
              </w:rPr>
              <w:t>CORRIENTES</w:t>
            </w:r>
          </w:p>
        </w:tc>
        <w:tc>
          <w:tcPr>
            <w:tcW w:w="1275" w:type="dxa"/>
          </w:tcPr>
          <w:p>
            <w:pPr>
              <w:pStyle w:val="TableParagraph"/>
              <w:spacing w:before="30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681,900.00</w:t>
            </w:r>
          </w:p>
        </w:tc>
        <w:tc>
          <w:tcPr>
            <w:tcW w:w="1280" w:type="dxa"/>
          </w:tcPr>
          <w:p>
            <w:pPr>
              <w:pStyle w:val="TableParagraph"/>
              <w:spacing w:before="3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-185,000.00</w:t>
            </w:r>
          </w:p>
        </w:tc>
        <w:tc>
          <w:tcPr>
            <w:tcW w:w="1275" w:type="dxa"/>
          </w:tcPr>
          <w:p>
            <w:pPr>
              <w:pStyle w:val="TableParagraph"/>
              <w:spacing w:before="3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496,900.00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310,556.67</w:t>
            </w:r>
          </w:p>
        </w:tc>
      </w:tr>
      <w:tr>
        <w:trPr>
          <w:trHeight w:val="480" w:hRule="atLeast"/>
        </w:trPr>
        <w:tc>
          <w:tcPr>
            <w:tcW w:w="1370" w:type="dxa"/>
          </w:tcPr>
          <w:p>
            <w:pPr>
              <w:pStyle w:val="TableParagraph"/>
              <w:ind w:left="528" w:right="518"/>
              <w:jc w:val="center"/>
              <w:rPr>
                <w:sz w:val="16"/>
              </w:rPr>
            </w:pPr>
            <w:r>
              <w:rPr>
                <w:sz w:val="16"/>
              </w:rPr>
              <w:t>900</w:t>
            </w:r>
          </w:p>
        </w:tc>
        <w:tc>
          <w:tcPr>
            <w:tcW w:w="2365" w:type="dxa"/>
          </w:tcPr>
          <w:p>
            <w:pPr>
              <w:pStyle w:val="TableParagraph"/>
              <w:ind w:left="79"/>
              <w:rPr>
                <w:sz w:val="16"/>
              </w:rPr>
            </w:pPr>
            <w:r>
              <w:rPr>
                <w:sz w:val="16"/>
              </w:rPr>
              <w:t>ASIGNACIONES</w:t>
            </w:r>
          </w:p>
          <w:p>
            <w:pPr>
              <w:pStyle w:val="TableParagraph"/>
              <w:spacing w:before="56"/>
              <w:ind w:left="84"/>
              <w:rPr>
                <w:sz w:val="16"/>
              </w:rPr>
            </w:pPr>
            <w:r>
              <w:rPr>
                <w:sz w:val="16"/>
              </w:rPr>
              <w:t>GLOBALES</w:t>
            </w:r>
          </w:p>
        </w:tc>
        <w:tc>
          <w:tcPr>
            <w:tcW w:w="127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100,000.00</w:t>
            </w:r>
          </w:p>
        </w:tc>
        <w:tc>
          <w:tcPr>
            <w:tcW w:w="1280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-100,000.00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0.00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0.00</w:t>
            </w:r>
          </w:p>
        </w:tc>
      </w:tr>
      <w:tr>
        <w:trPr>
          <w:trHeight w:val="275" w:hRule="atLeast"/>
        </w:trPr>
        <w:tc>
          <w:tcPr>
            <w:tcW w:w="137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365" w:type="dxa"/>
          </w:tcPr>
          <w:p>
            <w:pPr>
              <w:pStyle w:val="TableParagraph"/>
              <w:ind w:left="20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PROGRAMA</w:t>
            </w:r>
          </w:p>
        </w:tc>
        <w:tc>
          <w:tcPr>
            <w:tcW w:w="127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15,500,000.00</w:t>
            </w:r>
          </w:p>
        </w:tc>
        <w:tc>
          <w:tcPr>
            <w:tcW w:w="1280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-1,610,000.00</w:t>
            </w:r>
          </w:p>
        </w:tc>
        <w:tc>
          <w:tcPr>
            <w:tcW w:w="1275" w:type="dxa"/>
          </w:tcPr>
          <w:p>
            <w:pPr>
              <w:pStyle w:val="TableParagraph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13,890,000.00</w:t>
            </w:r>
          </w:p>
        </w:tc>
        <w:tc>
          <w:tcPr>
            <w:tcW w:w="1275" w:type="dxa"/>
          </w:tcPr>
          <w:p>
            <w:pPr>
              <w:pStyle w:val="TableParagraph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13,037,630.97</w:t>
            </w:r>
          </w:p>
        </w:tc>
      </w:tr>
    </w:tbl>
    <w:p>
      <w:pPr>
        <w:spacing w:before="0"/>
        <w:ind w:left="1129" w:right="0" w:firstLine="0"/>
        <w:jc w:val="left"/>
        <w:rPr>
          <w:sz w:val="14"/>
        </w:rPr>
      </w:pPr>
      <w:r>
        <w:rPr>
          <w:sz w:val="14"/>
        </w:rPr>
        <w:t>Fuente</w:t>
      </w:r>
      <w:r>
        <w:rPr>
          <w:spacing w:val="-2"/>
          <w:sz w:val="14"/>
        </w:rPr>
        <w:t> </w:t>
      </w:r>
      <w:r>
        <w:rPr>
          <w:sz w:val="14"/>
        </w:rPr>
        <w:t>SICOIN</w:t>
      </w:r>
      <w:r>
        <w:rPr>
          <w:spacing w:val="-2"/>
          <w:sz w:val="14"/>
        </w:rPr>
        <w:t> </w:t>
      </w:r>
      <w:r>
        <w:rPr>
          <w:sz w:val="14"/>
        </w:rPr>
        <w:t>WEB</w:t>
      </w:r>
      <w:r>
        <w:rPr>
          <w:spacing w:val="-2"/>
          <w:sz w:val="14"/>
        </w:rPr>
        <w:t> </w:t>
      </w:r>
      <w:r>
        <w:rPr>
          <w:sz w:val="14"/>
        </w:rPr>
        <w:t>reporte</w:t>
      </w:r>
      <w:r>
        <w:rPr>
          <w:spacing w:val="-1"/>
          <w:sz w:val="14"/>
        </w:rPr>
        <w:t> </w:t>
      </w:r>
      <w:r>
        <w:rPr>
          <w:sz w:val="14"/>
        </w:rPr>
        <w:t>R00804768rpt.</w:t>
      </w:r>
    </w:p>
    <w:p>
      <w:pPr>
        <w:pStyle w:val="BodyText"/>
        <w:spacing w:before="5"/>
      </w:pPr>
    </w:p>
    <w:p>
      <w:pPr>
        <w:pStyle w:val="Heading3"/>
        <w:spacing w:before="93"/>
      </w:pPr>
      <w:r>
        <w:rPr/>
        <w:t>Modificaciones</w:t>
      </w:r>
      <w:r>
        <w:rPr>
          <w:spacing w:val="-7"/>
        </w:rPr>
        <w:t> </w:t>
      </w:r>
      <w:r>
        <w:rPr/>
        <w:t>Presupuestarias</w:t>
      </w:r>
    </w:p>
    <w:p>
      <w:pPr>
        <w:pStyle w:val="BodyText"/>
        <w:spacing w:before="9"/>
        <w:rPr>
          <w:b/>
          <w:sz w:val="33"/>
        </w:rPr>
      </w:pPr>
    </w:p>
    <w:p>
      <w:pPr>
        <w:pStyle w:val="BodyText"/>
        <w:spacing w:line="276" w:lineRule="auto"/>
        <w:ind w:left="1129" w:right="351" w:firstLine="10"/>
      </w:pPr>
      <w:r>
        <w:rPr/>
        <w:t>En el período auditado la Secretaría Privada de la Presidencia, registró</w:t>
      </w:r>
      <w:r>
        <w:rPr>
          <w:spacing w:val="1"/>
        </w:rPr>
        <w:t> </w:t>
      </w:r>
      <w:r>
        <w:rPr/>
        <w:t>modificaciones presupuestarias 3 INTRA1 y 10 INTRA2, por la cantidad de</w:t>
      </w:r>
      <w:r>
        <w:rPr>
          <w:spacing w:val="1"/>
        </w:rPr>
        <w:t> </w:t>
      </w:r>
      <w:r>
        <w:rPr/>
        <w:t>01,302,237.00 y 1 trasferencia negativa INTER por la cantidad de 01,460,000.00</w:t>
      </w:r>
      <w:r>
        <w:rPr>
          <w:spacing w:val="-64"/>
        </w:rPr>
        <w:t> </w:t>
      </w:r>
      <w:r>
        <w:rPr/>
        <w:t>para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presupuesto</w:t>
      </w:r>
      <w:r>
        <w:rPr>
          <w:spacing w:val="-2"/>
        </w:rPr>
        <w:t> </w:t>
      </w:r>
      <w:r>
        <w:rPr/>
        <w:t>vigente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013,037,630.97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ejercicio</w:t>
      </w:r>
      <w:r>
        <w:rPr>
          <w:spacing w:val="-1"/>
        </w:rPr>
        <w:t> </w:t>
      </w:r>
      <w:r>
        <w:rPr/>
        <w:t>2022.</w:t>
      </w:r>
    </w:p>
    <w:p>
      <w:pPr>
        <w:pStyle w:val="BodyText"/>
        <w:spacing w:before="2"/>
        <w:rPr>
          <w:sz w:val="29"/>
        </w:rPr>
      </w:pPr>
    </w:p>
    <w:p>
      <w:pPr>
        <w:pStyle w:val="Heading2"/>
        <w:numPr>
          <w:ilvl w:val="0"/>
          <w:numId w:val="2"/>
        </w:numPr>
        <w:tabs>
          <w:tab w:pos="1459" w:val="left" w:leader="none"/>
        </w:tabs>
        <w:spacing w:line="240" w:lineRule="auto" w:before="0" w:after="0"/>
        <w:ind w:left="1459" w:right="0" w:hanging="330"/>
        <w:jc w:val="left"/>
      </w:pPr>
      <w:bookmarkStart w:name="_TOC_250003" w:id="1"/>
      <w:r>
        <w:rPr/>
        <w:t>FUNDAMENTO</w:t>
      </w:r>
      <w:r>
        <w:rPr>
          <w:spacing w:val="-4"/>
        </w:rPr>
        <w:t> </w:t>
      </w:r>
      <w:r>
        <w:rPr/>
        <w:t>LEGAL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PRÁCTICA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bookmarkEnd w:id="1"/>
      <w:r>
        <w:rPr/>
        <w:t>AUDITORÍA</w:t>
      </w:r>
    </w:p>
    <w:p>
      <w:pPr>
        <w:pStyle w:val="BodyText"/>
        <w:spacing w:before="3"/>
        <w:rPr>
          <w:b/>
          <w:sz w:val="34"/>
        </w:rPr>
      </w:pPr>
    </w:p>
    <w:p>
      <w:pPr>
        <w:pStyle w:val="BodyText"/>
        <w:ind w:left="1139"/>
      </w:pPr>
      <w:r>
        <w:rPr/>
        <w:t>La</w:t>
      </w:r>
      <w:r>
        <w:rPr>
          <w:spacing w:val="-2"/>
        </w:rPr>
        <w:t> </w:t>
      </w:r>
      <w:r>
        <w:rPr/>
        <w:t>auditoría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realizó</w:t>
      </w:r>
      <w:r>
        <w:rPr>
          <w:spacing w:val="-2"/>
        </w:rPr>
        <w:t> </w:t>
      </w:r>
      <w:r>
        <w:rPr/>
        <w:t>con</w:t>
      </w:r>
      <w:r>
        <w:rPr>
          <w:spacing w:val="-3"/>
        </w:rPr>
        <w:t> </w:t>
      </w:r>
      <w:r>
        <w:rPr/>
        <w:t>base</w:t>
      </w:r>
      <w:r>
        <w:rPr>
          <w:spacing w:val="-2"/>
        </w:rPr>
        <w:t> </w:t>
      </w:r>
      <w:r>
        <w:rPr/>
        <w:t>en: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278" w:lineRule="auto"/>
        <w:ind w:left="1129" w:firstLine="10"/>
      </w:pPr>
      <w:r>
        <w:rPr/>
        <w:t>La</w:t>
      </w:r>
      <w:r>
        <w:rPr>
          <w:spacing w:val="29"/>
        </w:rPr>
        <w:t> </w:t>
      </w:r>
      <w:r>
        <w:rPr/>
        <w:t>Constitución</w:t>
      </w:r>
      <w:r>
        <w:rPr>
          <w:spacing w:val="28"/>
        </w:rPr>
        <w:t> </w:t>
      </w:r>
      <w:r>
        <w:rPr/>
        <w:t>Política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28"/>
        </w:rPr>
        <w:t> </w:t>
      </w:r>
      <w:r>
        <w:rPr/>
        <w:t>República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Guatemala,</w:t>
      </w:r>
      <w:r>
        <w:rPr>
          <w:spacing w:val="28"/>
        </w:rPr>
        <w:t> </w:t>
      </w:r>
      <w:r>
        <w:rPr/>
        <w:t>según</w:t>
      </w:r>
      <w:r>
        <w:rPr>
          <w:spacing w:val="28"/>
        </w:rPr>
        <w:t> </w:t>
      </w:r>
      <w:r>
        <w:rPr/>
        <w:t>lo</w:t>
      </w:r>
      <w:r>
        <w:rPr>
          <w:spacing w:val="28"/>
        </w:rPr>
        <w:t> </w:t>
      </w:r>
      <w:r>
        <w:rPr/>
        <w:t>establecido</w:t>
      </w:r>
      <w:r>
        <w:rPr>
          <w:spacing w:val="27"/>
        </w:rPr>
        <w:t> </w:t>
      </w:r>
      <w:r>
        <w:rPr/>
        <w:t>en</w:t>
      </w:r>
      <w:r>
        <w:rPr>
          <w:spacing w:val="-63"/>
        </w:rPr>
        <w:t> </w:t>
      </w:r>
      <w:r>
        <w:rPr/>
        <w:t>sus</w:t>
      </w:r>
      <w:r>
        <w:rPr>
          <w:spacing w:val="-1"/>
        </w:rPr>
        <w:t> </w:t>
      </w:r>
      <w:r>
        <w:rPr/>
        <w:t>artículos 232</w:t>
      </w:r>
      <w:r>
        <w:rPr>
          <w:spacing w:val="-1"/>
        </w:rPr>
        <w:t> </w:t>
      </w:r>
      <w:r>
        <w:rPr/>
        <w:t>y 241.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6" w:lineRule="auto"/>
        <w:ind w:left="1129" w:right="137" w:firstLine="10"/>
        <w:jc w:val="both"/>
      </w:pPr>
      <w:r>
        <w:rPr/>
        <w:t>El Decreto Número 31-2002, Ley Orgánica de la Contraloría General de Cuentas,</w:t>
      </w:r>
      <w:r>
        <w:rPr>
          <w:spacing w:val="1"/>
        </w:rPr>
        <w:t> </w:t>
      </w:r>
      <w:r>
        <w:rPr/>
        <w:t>artículos 2 el Ámbito de Competencia, 4 Atribuciones y 7 Acceso y disposición de</w:t>
      </w:r>
      <w:r>
        <w:rPr>
          <w:spacing w:val="1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y sus</w:t>
      </w:r>
      <w:r>
        <w:rPr>
          <w:spacing w:val="-1"/>
        </w:rPr>
        <w:t> </w:t>
      </w:r>
      <w:r>
        <w:rPr/>
        <w:t>Reformas contenidas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Decreto</w:t>
      </w:r>
      <w:r>
        <w:rPr>
          <w:spacing w:val="-1"/>
        </w:rPr>
        <w:t> </w:t>
      </w:r>
      <w:r>
        <w:rPr/>
        <w:t>13-2013.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ind w:left="1119"/>
      </w:pPr>
      <w:r>
        <w:rPr/>
        <w:t>Acuerdo</w:t>
      </w:r>
      <w:r>
        <w:rPr>
          <w:spacing w:val="-3"/>
        </w:rPr>
        <w:t> </w:t>
      </w:r>
      <w:r>
        <w:rPr/>
        <w:t>Gubernativo</w:t>
      </w:r>
      <w:r>
        <w:rPr>
          <w:spacing w:val="-3"/>
        </w:rPr>
        <w:t> </w:t>
      </w:r>
      <w:r>
        <w:rPr/>
        <w:t>Número</w:t>
      </w:r>
      <w:r>
        <w:rPr>
          <w:spacing w:val="-3"/>
        </w:rPr>
        <w:t> </w:t>
      </w:r>
      <w:r>
        <w:rPr/>
        <w:t>96-2019,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fecha</w:t>
      </w:r>
      <w:r>
        <w:rPr>
          <w:spacing w:val="-2"/>
        </w:rPr>
        <w:t> </w:t>
      </w:r>
      <w:r>
        <w:rPr/>
        <w:t>14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junio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2019,</w:t>
      </w:r>
      <w:r>
        <w:rPr>
          <w:spacing w:val="-2"/>
        </w:rPr>
        <w:t> </w:t>
      </w:r>
      <w:r>
        <w:rPr/>
        <w:t>Reglamento</w:t>
      </w:r>
    </w:p>
    <w:p>
      <w:pPr>
        <w:spacing w:line="203" w:lineRule="exact" w:before="171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5920">
            <wp:simplePos x="0" y="0"/>
            <wp:positionH relativeFrom="page">
              <wp:posOffset>431800</wp:posOffset>
            </wp:positionH>
            <wp:positionV relativeFrom="page">
              <wp:posOffset>203200</wp:posOffset>
            </wp:positionV>
            <wp:extent cx="6273800" cy="9550400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spacing w:line="278" w:lineRule="auto"/>
        <w:ind w:left="1129" w:right="134"/>
        <w:jc w:val="both"/>
      </w:pP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Orgánica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Contraloría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Cuentas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reformas</w:t>
      </w:r>
      <w:r>
        <w:rPr>
          <w:spacing w:val="1"/>
        </w:rPr>
        <w:t> </w:t>
      </w:r>
      <w:r>
        <w:rPr/>
        <w:t>contenidas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Acuerdo</w:t>
      </w:r>
      <w:r>
        <w:rPr>
          <w:spacing w:val="-1"/>
        </w:rPr>
        <w:t> </w:t>
      </w:r>
      <w:r>
        <w:rPr/>
        <w:t>Gubernativo</w:t>
      </w:r>
      <w:r>
        <w:rPr>
          <w:spacing w:val="-1"/>
        </w:rPr>
        <w:t> </w:t>
      </w:r>
      <w:r>
        <w:rPr/>
        <w:t>Número</w:t>
      </w:r>
      <w:r>
        <w:rPr>
          <w:spacing w:val="-1"/>
        </w:rPr>
        <w:t> </w:t>
      </w:r>
      <w:r>
        <w:rPr/>
        <w:t>148-2022.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78" w:lineRule="auto"/>
        <w:ind w:left="1129" w:right="134" w:hanging="10"/>
        <w:jc w:val="both"/>
      </w:pPr>
      <w:r>
        <w:rPr/>
        <w:t>Acuerdo</w:t>
      </w:r>
      <w:r>
        <w:rPr>
          <w:spacing w:val="1"/>
        </w:rPr>
        <w:t> </w:t>
      </w:r>
      <w:r>
        <w:rPr/>
        <w:t>A-075-2017,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Internacionales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Fiscalizadoras</w:t>
      </w:r>
      <w:r>
        <w:rPr>
          <w:spacing w:val="-64"/>
        </w:rPr>
        <w:t> </w:t>
      </w:r>
      <w:r>
        <w:rPr/>
        <w:t>Superiores</w:t>
      </w:r>
      <w:r>
        <w:rPr>
          <w:spacing w:val="-2"/>
        </w:rPr>
        <w:t> </w:t>
      </w:r>
      <w:r>
        <w:rPr/>
        <w:t>adaptadas a</w:t>
      </w:r>
      <w:r>
        <w:rPr>
          <w:spacing w:val="-1"/>
        </w:rPr>
        <w:t> </w:t>
      </w:r>
      <w:r>
        <w:rPr/>
        <w:t>Guatemala</w:t>
      </w:r>
      <w:r>
        <w:rPr>
          <w:spacing w:val="-2"/>
        </w:rPr>
        <w:t> </w:t>
      </w:r>
      <w:r>
        <w:rPr/>
        <w:t>-ISSAI.GT-.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6" w:lineRule="auto"/>
        <w:ind w:left="1134" w:right="132" w:firstLine="5"/>
        <w:jc w:val="both"/>
      </w:pPr>
      <w:r>
        <w:rPr/>
        <w:t>El Acuerdo A-066-2021, actualización de los Manuales de Auditoría Financiera</w:t>
      </w:r>
      <w:r>
        <w:rPr>
          <w:spacing w:val="1"/>
        </w:rPr>
        <w:t> </w:t>
      </w:r>
      <w:r>
        <w:rPr/>
        <w:t>Gubernamental y Manual de Auditoría de Cumplimiento Gubernamental, de las</w:t>
      </w:r>
      <w:r>
        <w:rPr>
          <w:spacing w:val="1"/>
        </w:rPr>
        <w:t> </w:t>
      </w:r>
      <w:r>
        <w:rPr/>
        <w:t>Normas Internacionales de las Entidades Fiscalizadoras Superiores adaptadas a</w:t>
      </w:r>
      <w:r>
        <w:rPr>
          <w:spacing w:val="1"/>
        </w:rPr>
        <w:t> </w:t>
      </w:r>
      <w:r>
        <w:rPr/>
        <w:t>Guatemala</w:t>
      </w:r>
      <w:r>
        <w:rPr>
          <w:spacing w:val="-2"/>
        </w:rPr>
        <w:t> </w:t>
      </w:r>
      <w:r>
        <w:rPr/>
        <w:t>-ISSAI.GT-.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278" w:lineRule="auto"/>
        <w:ind w:left="1139" w:right="132"/>
        <w:jc w:val="both"/>
      </w:pPr>
      <w:r>
        <w:rPr/>
        <w:t>El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A-028-2021,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Contralor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Cuentas,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Nacional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Interno</w:t>
      </w:r>
      <w:r>
        <w:rPr>
          <w:spacing w:val="-1"/>
        </w:rPr>
        <w:t> </w:t>
      </w:r>
      <w:r>
        <w:rPr/>
        <w:t>Gubernamental -SINACIG-.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139"/>
      </w:pPr>
      <w:r>
        <w:rPr/>
        <w:t>Nombramiento</w:t>
      </w:r>
      <w:r>
        <w:rPr>
          <w:spacing w:val="-3"/>
        </w:rPr>
        <w:t> </w:t>
      </w:r>
      <w:r>
        <w:rPr/>
        <w:t>número</w:t>
      </w:r>
      <w:r>
        <w:rPr>
          <w:spacing w:val="-3"/>
        </w:rPr>
        <w:t> </w:t>
      </w:r>
      <w:r>
        <w:rPr/>
        <w:t>DAS-09-0029-2022,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fecha</w:t>
      </w:r>
      <w:r>
        <w:rPr>
          <w:spacing w:val="-4"/>
        </w:rPr>
        <w:t> </w:t>
      </w:r>
      <w:r>
        <w:rPr/>
        <w:t>28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junio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2022.</w:t>
      </w:r>
    </w:p>
    <w:p>
      <w:pPr>
        <w:pStyle w:val="BodyText"/>
        <w:spacing w:before="2"/>
        <w:rPr>
          <w:sz w:val="31"/>
        </w:rPr>
      </w:pPr>
    </w:p>
    <w:p>
      <w:pPr>
        <w:pStyle w:val="Heading2"/>
        <w:numPr>
          <w:ilvl w:val="0"/>
          <w:numId w:val="2"/>
        </w:numPr>
        <w:tabs>
          <w:tab w:pos="1461" w:val="left" w:leader="none"/>
        </w:tabs>
        <w:spacing w:line="240" w:lineRule="auto" w:before="1" w:after="0"/>
        <w:ind w:left="1461" w:right="0" w:hanging="332"/>
        <w:jc w:val="left"/>
      </w:pPr>
      <w:r>
        <w:rPr/>
        <w:t>IDENTIFICACIÓN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3"/>
        </w:rPr>
        <w:t> </w:t>
      </w:r>
      <w:r>
        <w:rPr/>
        <w:t>NORMAS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AUDITORÍA</w:t>
      </w:r>
      <w:r>
        <w:rPr>
          <w:spacing w:val="-3"/>
        </w:rPr>
        <w:t> </w:t>
      </w:r>
      <w:r>
        <w:rPr/>
        <w:t>OBSERVADAS</w:t>
      </w:r>
    </w:p>
    <w:p>
      <w:pPr>
        <w:pStyle w:val="BodyText"/>
        <w:spacing w:before="2"/>
        <w:rPr>
          <w:b/>
          <w:sz w:val="34"/>
        </w:rPr>
      </w:pPr>
    </w:p>
    <w:p>
      <w:pPr>
        <w:pStyle w:val="BodyText"/>
        <w:spacing w:line="276" w:lineRule="auto" w:before="1"/>
        <w:ind w:left="1129" w:right="113" w:firstLine="10"/>
        <w:jc w:val="both"/>
      </w:pPr>
      <w:r>
        <w:rPr/>
        <w:t>Para realizar la Auditoría Financiera, se observaron las Normas Internacionales de</w:t>
      </w:r>
      <w:r>
        <w:rPr>
          <w:spacing w:val="-64"/>
        </w:rPr>
        <w:t> </w:t>
      </w:r>
      <w:r>
        <w:rPr/>
        <w:t>las Entidades Fiscalizadoras Superiores adaptadas a Guatemala, -ISSAI;GT- y sus</w:t>
      </w:r>
      <w:r>
        <w:rPr>
          <w:spacing w:val="-64"/>
        </w:rPr>
        <w:t> </w:t>
      </w:r>
      <w:r>
        <w:rPr/>
        <w:t>correspondientes actualizaciones, siendo las siguientes: ISSAI.GT 30 Código de</w:t>
      </w:r>
      <w:r>
        <w:rPr>
          <w:spacing w:val="1"/>
        </w:rPr>
        <w:t> </w:t>
      </w:r>
      <w:r>
        <w:rPr/>
        <w:t>Ética,</w:t>
      </w:r>
      <w:r>
        <w:rPr>
          <w:spacing w:val="57"/>
        </w:rPr>
        <w:t> </w:t>
      </w:r>
      <w:r>
        <w:rPr/>
        <w:t>ISSAI.GT</w:t>
      </w:r>
      <w:r>
        <w:rPr>
          <w:spacing w:val="58"/>
        </w:rPr>
        <w:t> </w:t>
      </w:r>
      <w:r>
        <w:rPr/>
        <w:t>40</w:t>
      </w:r>
      <w:r>
        <w:rPr>
          <w:spacing w:val="59"/>
        </w:rPr>
        <w:t> </w:t>
      </w:r>
      <w:r>
        <w:rPr/>
        <w:t>Control</w:t>
      </w:r>
      <w:r>
        <w:rPr>
          <w:spacing w:val="58"/>
        </w:rPr>
        <w:t> </w:t>
      </w:r>
      <w:r>
        <w:rPr/>
        <w:t>de</w:t>
      </w:r>
      <w:r>
        <w:rPr>
          <w:spacing w:val="58"/>
        </w:rPr>
        <w:t> </w:t>
      </w:r>
      <w:r>
        <w:rPr/>
        <w:t>Calidad</w:t>
      </w:r>
      <w:r>
        <w:rPr>
          <w:spacing w:val="59"/>
        </w:rPr>
        <w:t> </w:t>
      </w:r>
      <w:r>
        <w:rPr/>
        <w:t>para</w:t>
      </w:r>
      <w:r>
        <w:rPr>
          <w:spacing w:val="59"/>
        </w:rPr>
        <w:t> </w:t>
      </w:r>
      <w:r>
        <w:rPr/>
        <w:t>la</w:t>
      </w:r>
      <w:r>
        <w:rPr>
          <w:spacing w:val="58"/>
        </w:rPr>
        <w:t> </w:t>
      </w:r>
      <w:r>
        <w:rPr/>
        <w:t>Entidad</w:t>
      </w:r>
      <w:r>
        <w:rPr>
          <w:spacing w:val="58"/>
        </w:rPr>
        <w:t> </w:t>
      </w:r>
      <w:r>
        <w:rPr/>
        <w:t>Fiscalizadora</w:t>
      </w:r>
      <w:r>
        <w:rPr>
          <w:spacing w:val="57"/>
        </w:rPr>
        <w:t> </w:t>
      </w:r>
      <w:r>
        <w:rPr/>
        <w:t>Superior</w:t>
      </w:r>
    </w:p>
    <w:p>
      <w:pPr>
        <w:pStyle w:val="BodyText"/>
        <w:spacing w:line="278" w:lineRule="auto"/>
        <w:ind w:left="1144" w:right="143" w:hanging="15"/>
        <w:jc w:val="both"/>
      </w:pPr>
      <w:r>
        <w:rPr/>
        <w:t>-EFS-, ISSAI.GT 100 Principios Fundamentales de Auditoría del Sector Público,</w:t>
      </w:r>
      <w:r>
        <w:rPr>
          <w:spacing w:val="1"/>
        </w:rPr>
        <w:t> </w:t>
      </w:r>
      <w:r>
        <w:rPr/>
        <w:t>ISSAI.GT</w:t>
      </w:r>
      <w:r>
        <w:rPr>
          <w:spacing w:val="-1"/>
        </w:rPr>
        <w:t> </w:t>
      </w:r>
      <w:r>
        <w:rPr/>
        <w:t>200</w:t>
      </w:r>
      <w:r>
        <w:rPr>
          <w:spacing w:val="-2"/>
        </w:rPr>
        <w:t> </w:t>
      </w:r>
      <w:r>
        <w:rPr/>
        <w:t>Principios</w:t>
      </w:r>
      <w:r>
        <w:rPr>
          <w:spacing w:val="-1"/>
        </w:rPr>
        <w:t> </w:t>
      </w:r>
      <w:r>
        <w:rPr/>
        <w:t>Fundamentales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Auditoría</w:t>
      </w:r>
      <w:r>
        <w:rPr>
          <w:spacing w:val="-2"/>
        </w:rPr>
        <w:t> </w:t>
      </w:r>
      <w:r>
        <w:rPr/>
        <w:t>Financiera.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144"/>
      </w:pPr>
      <w:r>
        <w:rPr/>
        <w:t>ISSAI.GT</w:t>
      </w:r>
      <w:r>
        <w:rPr>
          <w:spacing w:val="-3"/>
        </w:rPr>
        <w:t> </w:t>
      </w:r>
      <w:r>
        <w:rPr/>
        <w:t>1230</w:t>
      </w:r>
      <w:r>
        <w:rPr>
          <w:spacing w:val="-3"/>
        </w:rPr>
        <w:t> </w:t>
      </w:r>
      <w:r>
        <w:rPr/>
        <w:t>Documentos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auditoría.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278" w:lineRule="auto"/>
        <w:ind w:left="1129" w:right="137" w:firstLine="15"/>
        <w:jc w:val="both"/>
      </w:pPr>
      <w:r>
        <w:rPr/>
        <w:t>ISSAI.GT 1240 Obligaciones del auditor en relación con el fraude en una auditoría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estados financieros.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144"/>
      </w:pPr>
      <w:r>
        <w:rPr/>
        <w:t>ISSAI.GT</w:t>
      </w:r>
      <w:r>
        <w:rPr>
          <w:spacing w:val="-3"/>
        </w:rPr>
        <w:t> </w:t>
      </w:r>
      <w:r>
        <w:rPr/>
        <w:t>1260</w:t>
      </w:r>
      <w:r>
        <w:rPr>
          <w:spacing w:val="-2"/>
        </w:rPr>
        <w:t> </w:t>
      </w:r>
      <w:r>
        <w:rPr/>
        <w:t>Comunicación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los</w:t>
      </w:r>
      <w:r>
        <w:rPr>
          <w:spacing w:val="-2"/>
        </w:rPr>
        <w:t> </w:t>
      </w:r>
      <w:r>
        <w:rPr/>
        <w:t>encargados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gobernanza.</w:t>
      </w:r>
    </w:p>
    <w:p>
      <w:pPr>
        <w:pStyle w:val="BodyText"/>
        <w:spacing w:before="3"/>
        <w:rPr>
          <w:sz w:val="31"/>
        </w:rPr>
      </w:pPr>
    </w:p>
    <w:p>
      <w:pPr>
        <w:pStyle w:val="BodyText"/>
        <w:spacing w:line="278" w:lineRule="auto"/>
        <w:ind w:left="1129" w:right="134" w:firstLine="15"/>
        <w:jc w:val="both"/>
      </w:pPr>
      <w:r>
        <w:rPr/>
        <w:t>ISSAI.GT 1265 Comunicación de deficiencias de control interno a los encargados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gobernanza y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dirección.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8" w:lineRule="auto"/>
        <w:ind w:left="1134" w:right="134" w:firstLine="10"/>
        <w:jc w:val="both"/>
      </w:pPr>
      <w:r>
        <w:rPr/>
        <w:t>ISSAI.GT</w:t>
      </w:r>
      <w:r>
        <w:rPr>
          <w:spacing w:val="1"/>
        </w:rPr>
        <w:t> </w:t>
      </w:r>
      <w:r>
        <w:rPr/>
        <w:t>1315</w:t>
      </w:r>
      <w:r>
        <w:rPr>
          <w:spacing w:val="1"/>
        </w:rPr>
        <w:t> </w:t>
      </w:r>
      <w:r>
        <w:rPr/>
        <w:t>Identificación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irregularidades</w:t>
      </w:r>
      <w:r>
        <w:rPr>
          <w:spacing w:val="1"/>
        </w:rPr>
        <w:t> </w:t>
      </w:r>
      <w:r>
        <w:rPr/>
        <w:t>importantes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través de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comprensión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 entidad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entorno.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556" w:lineRule="auto"/>
        <w:ind w:left="1144" w:right="1671"/>
      </w:pPr>
      <w:r>
        <w:rPr/>
        <w:t>ISSAI.GT 1320 La materialidad al planificar y ejecutar una auditoría.</w:t>
      </w:r>
      <w:r>
        <w:rPr>
          <w:spacing w:val="-64"/>
        </w:rPr>
        <w:t> </w:t>
      </w:r>
      <w:r>
        <w:rPr/>
        <w:t>ISSAI.GT</w:t>
      </w:r>
      <w:r>
        <w:rPr>
          <w:spacing w:val="-2"/>
        </w:rPr>
        <w:t> </w:t>
      </w:r>
      <w:r>
        <w:rPr/>
        <w:t>1330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respuestas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auditor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riesgos</w:t>
      </w:r>
      <w:r>
        <w:rPr>
          <w:spacing w:val="-2"/>
        </w:rPr>
        <w:t> </w:t>
      </w:r>
      <w:r>
        <w:rPr/>
        <w:t>evaluados.</w:t>
      </w:r>
    </w:p>
    <w:p>
      <w:pPr>
        <w:pStyle w:val="BodyText"/>
        <w:spacing w:line="270" w:lineRule="exact"/>
        <w:ind w:left="1144"/>
      </w:pPr>
      <w:r>
        <w:rPr/>
        <w:t>ISSAI.GT</w:t>
      </w:r>
      <w:r>
        <w:rPr>
          <w:spacing w:val="-3"/>
        </w:rPr>
        <w:t> </w:t>
      </w:r>
      <w:r>
        <w:rPr/>
        <w:t>1402</w:t>
      </w:r>
      <w:r>
        <w:rPr>
          <w:spacing w:val="-3"/>
        </w:rPr>
        <w:t> </w:t>
      </w:r>
      <w:r>
        <w:rPr/>
        <w:t>Consideraciones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auditoría</w:t>
      </w:r>
      <w:r>
        <w:rPr>
          <w:spacing w:val="-4"/>
        </w:rPr>
        <w:t> </w:t>
      </w:r>
      <w:r>
        <w:rPr/>
        <w:t>relativas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entidades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utilizan</w:t>
      </w:r>
    </w:p>
    <w:p>
      <w:pPr>
        <w:spacing w:line="203" w:lineRule="exact" w:before="146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6432">
            <wp:simplePos x="0" y="0"/>
            <wp:positionH relativeFrom="page">
              <wp:posOffset>431800</wp:posOffset>
            </wp:positionH>
            <wp:positionV relativeFrom="page">
              <wp:posOffset>203200</wp:posOffset>
            </wp:positionV>
            <wp:extent cx="6273800" cy="9550400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ind w:left="1129"/>
      </w:pPr>
      <w:r>
        <w:rPr/>
        <w:t>organizaciones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servicios.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556" w:lineRule="auto"/>
        <w:ind w:left="1144" w:right="403"/>
      </w:pPr>
      <w:r>
        <w:rPr/>
        <w:t>ISSAI.GT 1450 Evaluación de equivocaciones identificadas durante la auditoría.</w:t>
      </w:r>
      <w:r>
        <w:rPr>
          <w:spacing w:val="-64"/>
        </w:rPr>
        <w:t> </w:t>
      </w:r>
      <w:r>
        <w:rPr/>
        <w:t>ISSAI.GT</w:t>
      </w:r>
      <w:r>
        <w:rPr>
          <w:spacing w:val="-1"/>
        </w:rPr>
        <w:t> </w:t>
      </w:r>
      <w:r>
        <w:rPr/>
        <w:t>1500 Evidencia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auditoría.</w:t>
      </w:r>
    </w:p>
    <w:p>
      <w:pPr>
        <w:pStyle w:val="BodyText"/>
        <w:tabs>
          <w:tab w:pos="2416" w:val="left" w:leader="none"/>
          <w:tab w:pos="3208" w:val="left" w:leader="none"/>
          <w:tab w:pos="4506" w:val="left" w:leader="none"/>
          <w:tab w:pos="5031" w:val="left" w:leader="none"/>
          <w:tab w:pos="6223" w:val="left" w:leader="none"/>
          <w:tab w:pos="8215" w:val="left" w:leader="none"/>
          <w:tab w:pos="9672" w:val="left" w:leader="none"/>
        </w:tabs>
        <w:spacing w:line="278" w:lineRule="auto"/>
        <w:ind w:left="1129" w:right="137" w:firstLine="15"/>
      </w:pPr>
      <w:r>
        <w:rPr/>
        <w:t>ISSAI.GT</w:t>
        <w:tab/>
        <w:t>1501</w:t>
        <w:tab/>
        <w:t>Evidencia</w:t>
        <w:tab/>
        <w:t>de</w:t>
        <w:tab/>
        <w:t>auditoría</w:t>
        <w:tab/>
        <w:t>consideraciones</w:t>
        <w:tab/>
        <w:t>adicionales</w:t>
        <w:tab/>
      </w:r>
      <w:r>
        <w:rPr>
          <w:spacing w:val="-2"/>
        </w:rPr>
        <w:t>en</w:t>
      </w:r>
      <w:r>
        <w:rPr>
          <w:spacing w:val="-64"/>
        </w:rPr>
        <w:t> </w:t>
      </w:r>
      <w:r>
        <w:rPr/>
        <w:t>determinados</w:t>
      </w:r>
      <w:r>
        <w:rPr>
          <w:spacing w:val="-1"/>
        </w:rPr>
        <w:t> </w:t>
      </w:r>
      <w:r>
        <w:rPr/>
        <w:t>ámbitos.</w:t>
      </w:r>
    </w:p>
    <w:p>
      <w:pPr>
        <w:pStyle w:val="BodyText"/>
        <w:spacing w:before="3"/>
        <w:rPr>
          <w:sz w:val="27"/>
        </w:rPr>
      </w:pPr>
    </w:p>
    <w:p>
      <w:pPr>
        <w:pStyle w:val="BodyText"/>
        <w:ind w:left="1144"/>
      </w:pPr>
      <w:r>
        <w:rPr/>
        <w:t>ISSAI.GT</w:t>
      </w:r>
      <w:r>
        <w:rPr>
          <w:spacing w:val="-4"/>
        </w:rPr>
        <w:t> </w:t>
      </w:r>
      <w:r>
        <w:rPr/>
        <w:t>1505</w:t>
      </w:r>
      <w:r>
        <w:rPr>
          <w:spacing w:val="-3"/>
        </w:rPr>
        <w:t> </w:t>
      </w:r>
      <w:r>
        <w:rPr/>
        <w:t>Confirmaciones</w:t>
      </w:r>
      <w:r>
        <w:rPr>
          <w:spacing w:val="-3"/>
        </w:rPr>
        <w:t> </w:t>
      </w:r>
      <w:r>
        <w:rPr/>
        <w:t>externas.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556" w:lineRule="auto"/>
        <w:ind w:left="1144" w:right="1845"/>
      </w:pPr>
      <w:r>
        <w:rPr/>
        <w:t>ISSAI.GT 1510 Encargos iniciales de auditoría saldos de apertura.</w:t>
      </w:r>
      <w:r>
        <w:rPr>
          <w:spacing w:val="-64"/>
        </w:rPr>
        <w:t> </w:t>
      </w:r>
      <w:r>
        <w:rPr/>
        <w:t>ISSAI.GT</w:t>
      </w:r>
      <w:r>
        <w:rPr>
          <w:spacing w:val="-1"/>
        </w:rPr>
        <w:t> </w:t>
      </w:r>
      <w:r>
        <w:rPr/>
        <w:t>1520 Procedimientos</w:t>
      </w:r>
      <w:r>
        <w:rPr>
          <w:spacing w:val="-1"/>
        </w:rPr>
        <w:t> </w:t>
      </w:r>
      <w:r>
        <w:rPr/>
        <w:t>analíticos.</w:t>
      </w:r>
    </w:p>
    <w:p>
      <w:pPr>
        <w:pStyle w:val="BodyText"/>
        <w:spacing w:line="275" w:lineRule="exact"/>
        <w:ind w:left="1144"/>
      </w:pPr>
      <w:r>
        <w:rPr/>
        <w:t>ISSAI.GT</w:t>
      </w:r>
      <w:r>
        <w:rPr>
          <w:spacing w:val="-3"/>
        </w:rPr>
        <w:t> </w:t>
      </w:r>
      <w:r>
        <w:rPr/>
        <w:t>1530</w:t>
      </w:r>
      <w:r>
        <w:rPr>
          <w:spacing w:val="-2"/>
        </w:rPr>
        <w:t> </w:t>
      </w:r>
      <w:r>
        <w:rPr/>
        <w:t>Muestreo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auditoría.</w:t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spacing w:line="273" w:lineRule="auto" w:before="1"/>
        <w:ind w:left="1134" w:firstLine="10"/>
      </w:pPr>
      <w:r>
        <w:rPr/>
        <w:t>ISSAI.GT</w:t>
      </w:r>
      <w:r>
        <w:rPr>
          <w:spacing w:val="6"/>
        </w:rPr>
        <w:t> </w:t>
      </w:r>
      <w:r>
        <w:rPr/>
        <w:t>1540</w:t>
      </w:r>
      <w:r>
        <w:rPr>
          <w:spacing w:val="6"/>
        </w:rPr>
        <w:t> </w:t>
      </w:r>
      <w:r>
        <w:rPr/>
        <w:t>Auditoría</w:t>
      </w:r>
      <w:r>
        <w:rPr>
          <w:spacing w:val="6"/>
        </w:rPr>
        <w:t> </w:t>
      </w:r>
      <w:r>
        <w:rPr/>
        <w:t>de</w:t>
      </w:r>
      <w:r>
        <w:rPr>
          <w:spacing w:val="5"/>
        </w:rPr>
        <w:t> </w:t>
      </w:r>
      <w:r>
        <w:rPr/>
        <w:t>estimaciones</w:t>
      </w:r>
      <w:r>
        <w:rPr>
          <w:spacing w:val="6"/>
        </w:rPr>
        <w:t> </w:t>
      </w:r>
      <w:r>
        <w:rPr/>
        <w:t>contables,</w:t>
      </w:r>
      <w:r>
        <w:rPr>
          <w:spacing w:val="5"/>
        </w:rPr>
        <w:t> </w:t>
      </w:r>
      <w:r>
        <w:rPr/>
        <w:t>incluido</w:t>
      </w:r>
      <w:r>
        <w:rPr>
          <w:spacing w:val="5"/>
        </w:rPr>
        <w:t> </w:t>
      </w:r>
      <w:r>
        <w:rPr/>
        <w:t>el</w:t>
      </w:r>
      <w:r>
        <w:rPr>
          <w:spacing w:val="7"/>
        </w:rPr>
        <w:t> </w:t>
      </w:r>
      <w:r>
        <w:rPr/>
        <w:t>valor</w:t>
      </w:r>
      <w:r>
        <w:rPr>
          <w:spacing w:val="5"/>
        </w:rPr>
        <w:t> </w:t>
      </w:r>
      <w:r>
        <w:rPr/>
        <w:t>razonable,</w:t>
      </w:r>
      <w:r>
        <w:rPr>
          <w:spacing w:val="5"/>
        </w:rPr>
        <w:t> </w:t>
      </w:r>
      <w:r>
        <w:rPr/>
        <w:t>e</w:t>
      </w:r>
      <w:r>
        <w:rPr>
          <w:spacing w:val="-64"/>
        </w:rPr>
        <w:t> </w:t>
      </w:r>
      <w:r>
        <w:rPr/>
        <w:t>información</w:t>
      </w:r>
      <w:r>
        <w:rPr>
          <w:spacing w:val="-2"/>
        </w:rPr>
        <w:t> </w:t>
      </w:r>
      <w:r>
        <w:rPr/>
        <w:t>relacionada.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556" w:lineRule="auto"/>
        <w:ind w:left="1144" w:right="4553"/>
      </w:pPr>
      <w:r>
        <w:rPr/>
        <w:t>ISSAI.GT 1550 Partes vinculadas.</w:t>
      </w:r>
      <w:r>
        <w:rPr>
          <w:spacing w:val="1"/>
        </w:rPr>
        <w:t> </w:t>
      </w:r>
      <w:r>
        <w:rPr/>
        <w:t>ISSAI.GT 1560 Hechos posteriores.</w:t>
      </w:r>
      <w:r>
        <w:rPr>
          <w:spacing w:val="1"/>
        </w:rPr>
        <w:t> </w:t>
      </w:r>
      <w:r>
        <w:rPr/>
        <w:t>ISSAI.GT</w:t>
      </w:r>
      <w:r>
        <w:rPr>
          <w:spacing w:val="-5"/>
        </w:rPr>
        <w:t> </w:t>
      </w:r>
      <w:r>
        <w:rPr/>
        <w:t>1580</w:t>
      </w:r>
      <w:r>
        <w:rPr>
          <w:spacing w:val="-4"/>
        </w:rPr>
        <w:t> </w:t>
      </w:r>
      <w:r>
        <w:rPr/>
        <w:t>Manifestaciones</w:t>
      </w:r>
      <w:r>
        <w:rPr>
          <w:spacing w:val="-4"/>
        </w:rPr>
        <w:t> </w:t>
      </w:r>
      <w:r>
        <w:rPr/>
        <w:t>escritas.</w:t>
      </w:r>
    </w:p>
    <w:p>
      <w:pPr>
        <w:pStyle w:val="BodyText"/>
        <w:spacing w:line="552" w:lineRule="auto"/>
        <w:ind w:left="1144" w:right="2205"/>
      </w:pPr>
      <w:r>
        <w:rPr/>
        <w:t>ISSAI.GT 1610 Utilización del trabajo de los auditores internos.</w:t>
      </w:r>
      <w:r>
        <w:rPr>
          <w:spacing w:val="-64"/>
        </w:rPr>
        <w:t> </w:t>
      </w:r>
      <w:r>
        <w:rPr/>
        <w:t>ISSAI.GT</w:t>
      </w:r>
      <w:r>
        <w:rPr>
          <w:spacing w:val="-1"/>
        </w:rPr>
        <w:t> </w:t>
      </w:r>
      <w:r>
        <w:rPr/>
        <w:t>1620</w:t>
      </w:r>
      <w:r>
        <w:rPr>
          <w:spacing w:val="-1"/>
        </w:rPr>
        <w:t> </w:t>
      </w:r>
      <w:r>
        <w:rPr/>
        <w:t>Utilización</w:t>
      </w:r>
      <w:r>
        <w:rPr>
          <w:spacing w:val="-2"/>
        </w:rPr>
        <w:t> </w:t>
      </w:r>
      <w:r>
        <w:rPr/>
        <w:t>del trabajo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experto.</w:t>
      </w:r>
    </w:p>
    <w:p>
      <w:pPr>
        <w:pStyle w:val="BodyText"/>
        <w:spacing w:line="278" w:lineRule="auto" w:before="5"/>
        <w:ind w:left="1129" w:right="124" w:firstLine="10"/>
        <w:jc w:val="both"/>
      </w:pPr>
      <w:r>
        <w:rPr/>
        <w:t>Para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observaron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Internacionales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Fiscalizadoras</w:t>
      </w:r>
      <w:r>
        <w:rPr>
          <w:spacing w:val="1"/>
        </w:rPr>
        <w:t> </w:t>
      </w:r>
      <w:r>
        <w:rPr/>
        <w:t>Superiores</w:t>
      </w:r>
      <w:r>
        <w:rPr>
          <w:spacing w:val="1"/>
        </w:rPr>
        <w:t> </w:t>
      </w:r>
      <w:r>
        <w:rPr/>
        <w:t>adaptadas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Guatemala,</w:t>
      </w:r>
      <w:r>
        <w:rPr>
          <w:spacing w:val="1"/>
        </w:rPr>
        <w:t> </w:t>
      </w:r>
      <w:r>
        <w:rPr/>
        <w:t>-ISSAI;GT-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actualizaciones,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siguientes: ISSAI.GT 30 Código de Ética, ISSAI.GT 40 Control de Calidad para la</w:t>
      </w:r>
      <w:r>
        <w:rPr>
          <w:spacing w:val="1"/>
        </w:rPr>
        <w:t> </w:t>
      </w:r>
      <w:r>
        <w:rPr/>
        <w:t>EFS, ISSAI.GT 100 Principios Fundamentales de Auditoría del Sector Público,</w:t>
      </w:r>
      <w:r>
        <w:rPr>
          <w:spacing w:val="1"/>
        </w:rPr>
        <w:t> </w:t>
      </w:r>
      <w:r>
        <w:rPr/>
        <w:t>ISSAI.GT</w:t>
      </w:r>
      <w:r>
        <w:rPr>
          <w:spacing w:val="1"/>
        </w:rPr>
        <w:t> </w:t>
      </w:r>
      <w:r>
        <w:rPr/>
        <w:t>400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ISSAI.GT</w:t>
      </w:r>
      <w:r>
        <w:rPr>
          <w:spacing w:val="-1"/>
        </w:rPr>
        <w:t> </w:t>
      </w:r>
      <w:r>
        <w:rPr/>
        <w:t>4000 Normas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Auditorías de</w:t>
      </w:r>
      <w:r>
        <w:rPr>
          <w:spacing w:val="-2"/>
        </w:rPr>
        <w:t> </w:t>
      </w:r>
      <w:r>
        <w:rPr/>
        <w:t>Cumplimiento.</w:t>
      </w:r>
    </w:p>
    <w:p>
      <w:pPr>
        <w:pStyle w:val="BodyText"/>
        <w:spacing w:before="7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475" w:val="left" w:leader="none"/>
        </w:tabs>
        <w:spacing w:line="240" w:lineRule="auto" w:before="0" w:after="0"/>
        <w:ind w:left="1475" w:right="0" w:hanging="351"/>
        <w:jc w:val="left"/>
      </w:pPr>
      <w:bookmarkStart w:name="_TOC_250002" w:id="2"/>
      <w:r>
        <w:rPr/>
        <w:t>NIVEL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bookmarkEnd w:id="2"/>
      <w:r>
        <w:rPr/>
        <w:t>SEGURIDAD</w:t>
      </w:r>
    </w:p>
    <w:p>
      <w:pPr>
        <w:pStyle w:val="BodyText"/>
        <w:spacing w:before="8"/>
        <w:rPr>
          <w:b/>
          <w:sz w:val="34"/>
        </w:rPr>
      </w:pPr>
    </w:p>
    <w:p>
      <w:pPr>
        <w:pStyle w:val="BodyText"/>
        <w:spacing w:line="276" w:lineRule="auto"/>
        <w:ind w:left="1129" w:right="132"/>
        <w:jc w:val="both"/>
      </w:pPr>
      <w:r>
        <w:rPr/>
        <w:t>Se realizó la auditoría combinada (financiera y de cumplimiento) con un nivel</w:t>
      </w:r>
      <w:r>
        <w:rPr>
          <w:spacing w:val="1"/>
        </w:rPr>
        <w:t> </w:t>
      </w:r>
      <w:r>
        <w:rPr/>
        <w:t>elevado de seguridad razonable es decir, con un nivel de seguridad elevado, pero</w:t>
      </w:r>
      <w:r>
        <w:rPr>
          <w:spacing w:val="1"/>
        </w:rPr>
        <w:t> </w:t>
      </w:r>
      <w:r>
        <w:rPr/>
        <w:t>no</w:t>
      </w:r>
      <w:r>
        <w:rPr>
          <w:spacing w:val="-2"/>
        </w:rPr>
        <w:t> </w:t>
      </w:r>
      <w:r>
        <w:rPr/>
        <w:t>completo,</w:t>
      </w:r>
      <w:r>
        <w:rPr>
          <w:spacing w:val="-2"/>
        </w:rPr>
        <w:t> </w:t>
      </w:r>
      <w:r>
        <w:rPr/>
        <w:t>debido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limitaciones</w:t>
      </w:r>
      <w:r>
        <w:rPr>
          <w:spacing w:val="-3"/>
        </w:rPr>
        <w:t> </w:t>
      </w:r>
      <w:r>
        <w:rPr/>
        <w:t>inherentes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una</w:t>
      </w:r>
      <w:r>
        <w:rPr>
          <w:spacing w:val="-2"/>
        </w:rPr>
        <w:t> </w:t>
      </w:r>
      <w:r>
        <w:rPr/>
        <w:t>auditoría,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lo</w:t>
      </w:r>
      <w:r>
        <w:rPr>
          <w:spacing w:val="-3"/>
        </w:rPr>
        <w:t> </w:t>
      </w:r>
      <w:r>
        <w:rPr/>
        <w:t>tanto</w:t>
      </w:r>
      <w:r>
        <w:rPr>
          <w:spacing w:val="-3"/>
        </w:rPr>
        <w:t> </w:t>
      </w:r>
      <w:r>
        <w:rPr/>
        <w:t>la</w:t>
      </w:r>
    </w:p>
    <w:p>
      <w:pPr>
        <w:spacing w:line="203" w:lineRule="exact" w:before="84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6944">
            <wp:simplePos x="0" y="0"/>
            <wp:positionH relativeFrom="page">
              <wp:posOffset>431800</wp:posOffset>
            </wp:positionH>
            <wp:positionV relativeFrom="page">
              <wp:posOffset>203200</wp:posOffset>
            </wp:positionV>
            <wp:extent cx="6273800" cy="9550400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78" w:lineRule="auto" w:before="1"/>
        <w:ind w:left="1124" w:right="123" w:firstLine="5"/>
        <w:jc w:val="both"/>
      </w:pPr>
      <w:r>
        <w:rPr/>
        <w:t>auditoría</w:t>
      </w:r>
      <w:r>
        <w:rPr>
          <w:spacing w:val="1"/>
        </w:rPr>
        <w:t> </w:t>
      </w:r>
      <w:r>
        <w:rPr/>
        <w:t>incluirá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riesgos, aplicación de procedimientos para hacer</w:t>
      </w:r>
      <w:r>
        <w:rPr>
          <w:spacing w:val="1"/>
        </w:rPr>
        <w:t> </w:t>
      </w:r>
      <w:r>
        <w:rPr/>
        <w:t>frente a los riesgos analizados y una valoración de la suficiencia e idoneidad de la</w:t>
      </w:r>
      <w:r>
        <w:rPr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obtenida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leyes,</w:t>
      </w:r>
      <w:r>
        <w:rPr>
          <w:spacing w:val="1"/>
        </w:rPr>
        <w:t> </w:t>
      </w:r>
      <w:r>
        <w:rPr/>
        <w:t>reglamentos,</w:t>
      </w:r>
      <w:r>
        <w:rPr>
          <w:spacing w:val="1"/>
        </w:rPr>
        <w:t> </w:t>
      </w:r>
      <w:r>
        <w:rPr/>
        <w:t>acuerdos</w:t>
      </w:r>
      <w:r>
        <w:rPr>
          <w:spacing w:val="-64"/>
        </w:rPr>
        <w:t> </w:t>
      </w:r>
      <w:r>
        <w:rPr/>
        <w:t>gubernativos</w:t>
      </w:r>
      <w:r>
        <w:rPr>
          <w:spacing w:val="-1"/>
        </w:rPr>
        <w:t> </w:t>
      </w:r>
      <w:r>
        <w:rPr/>
        <w:t>y otras disposiciones</w:t>
      </w:r>
      <w:r>
        <w:rPr>
          <w:spacing w:val="-1"/>
        </w:rPr>
        <w:t> </w:t>
      </w:r>
      <w:r>
        <w:rPr/>
        <w:t>aplicables.</w:t>
      </w:r>
    </w:p>
    <w:p>
      <w:pPr>
        <w:pStyle w:val="BodyText"/>
        <w:rPr>
          <w:sz w:val="29"/>
        </w:rPr>
      </w:pPr>
    </w:p>
    <w:p>
      <w:pPr>
        <w:pStyle w:val="Heading3"/>
        <w:numPr>
          <w:ilvl w:val="0"/>
          <w:numId w:val="2"/>
        </w:numPr>
        <w:tabs>
          <w:tab w:pos="1400" w:val="left" w:leader="none"/>
        </w:tabs>
        <w:spacing w:line="578" w:lineRule="auto" w:before="1" w:after="0"/>
        <w:ind w:left="1129" w:right="3503" w:firstLine="5"/>
        <w:jc w:val="left"/>
      </w:pPr>
      <w:r>
        <w:rPr/>
        <w:t>OBLIGACIONES DE LAS DISTINTAS PARTES</w:t>
      </w:r>
      <w:r>
        <w:rPr>
          <w:spacing w:val="-64"/>
        </w:rPr>
        <w:t> </w:t>
      </w:r>
      <w:r>
        <w:rPr/>
        <w:t>Obligaciones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equipo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auditoría</w:t>
      </w:r>
    </w:p>
    <w:p>
      <w:pPr>
        <w:pStyle w:val="BodyText"/>
        <w:spacing w:line="278" w:lineRule="auto"/>
        <w:ind w:left="1129" w:right="116"/>
        <w:jc w:val="both"/>
      </w:pPr>
      <w:r>
        <w:rPr/>
        <w:t>Se observaron Normas Internacionales de las Entidades Fiscalizadoras Superiores</w:t>
      </w:r>
      <w:r>
        <w:rPr>
          <w:spacing w:val="-64"/>
        </w:rPr>
        <w:t> </w:t>
      </w:r>
      <w:r>
        <w:rPr/>
        <w:t>adaptadas a Guatemala- ISSAI.GT- aplicables en la ejecución de la auditoría y a la</w:t>
      </w:r>
      <w:r>
        <w:rPr>
          <w:spacing w:val="-64"/>
        </w:rPr>
        <w:t> </w:t>
      </w:r>
      <w:r>
        <w:rPr/>
        <w:t>normativa</w:t>
      </w:r>
      <w:r>
        <w:rPr>
          <w:spacing w:val="-2"/>
        </w:rPr>
        <w:t> </w:t>
      </w:r>
      <w:r>
        <w:rPr/>
        <w:t>legal aplicable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resulte</w:t>
      </w:r>
      <w:r>
        <w:rPr>
          <w:spacing w:val="-1"/>
        </w:rPr>
        <w:t> </w:t>
      </w:r>
      <w:r>
        <w:rPr/>
        <w:t>pertinente.</w:t>
      </w: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Las ISSAI.GT exigen que nos adecuemos a las exigencias deontológicas para que</w:t>
      </w:r>
      <w:r>
        <w:rPr>
          <w:spacing w:val="-64"/>
        </w:rPr>
        <w:t> </w:t>
      </w:r>
      <w:r>
        <w:rPr/>
        <w:t>se planifique y ejecute la auditoría para obtener garantías razonables de que la</w:t>
      </w:r>
      <w:r>
        <w:rPr>
          <w:spacing w:val="1"/>
        </w:rPr>
        <w:t> </w:t>
      </w:r>
      <w:r>
        <w:rPr/>
        <w:t>ejecución</w:t>
      </w:r>
      <w:r>
        <w:rPr>
          <w:spacing w:val="-2"/>
        </w:rPr>
        <w:t> </w:t>
      </w:r>
      <w:r>
        <w:rPr/>
        <w:t>presupuestaria</w:t>
      </w:r>
      <w:r>
        <w:rPr>
          <w:spacing w:val="-2"/>
        </w:rPr>
        <w:t> </w:t>
      </w:r>
      <w:r>
        <w:rPr/>
        <w:t>está</w:t>
      </w:r>
      <w:r>
        <w:rPr>
          <w:spacing w:val="-1"/>
        </w:rPr>
        <w:t> </w:t>
      </w:r>
      <w:r>
        <w:rPr/>
        <w:t>exenta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incorrecciones</w:t>
      </w:r>
      <w:r>
        <w:rPr>
          <w:spacing w:val="-1"/>
        </w:rPr>
        <w:t> </w:t>
      </w:r>
      <w:r>
        <w:rPr/>
        <w:t>materiales.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8" w:lineRule="auto"/>
        <w:ind w:left="1134" w:right="134" w:firstLine="5"/>
        <w:jc w:val="both"/>
      </w:pPr>
      <w:r>
        <w:rPr/>
        <w:t>La auditoría inició con la etapa de ejecución con la aplicación de procedimientos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evidencia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financieros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presupuestaria.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6" w:lineRule="auto"/>
        <w:ind w:left="1129" w:right="132" w:firstLine="10"/>
        <w:jc w:val="both"/>
      </w:pPr>
      <w:r>
        <w:rPr/>
        <w:t>La auditoría implica asimismo una evaluación de la correcta aplicación de políticas</w:t>
      </w:r>
      <w:r>
        <w:rPr>
          <w:spacing w:val="-64"/>
        </w:rPr>
        <w:t> </w:t>
      </w:r>
      <w:r>
        <w:rPr/>
        <w:t>contables y el carácter razonable de las estimaciones contables efectuadas por 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Entidad,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valoración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-2"/>
        </w:rPr>
        <w:t> </w:t>
      </w:r>
      <w:r>
        <w:rPr/>
        <w:t>Presupuestaria.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278" w:lineRule="auto"/>
        <w:ind w:left="1129" w:right="134" w:firstLine="10"/>
        <w:jc w:val="both"/>
      </w:pPr>
      <w:r>
        <w:rPr/>
        <w:t>Debido a las limitaciones inherentes a la auditoría y también al control interno,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riesgo,</w:t>
      </w:r>
      <w:r>
        <w:rPr>
          <w:spacing w:val="1"/>
        </w:rPr>
        <w:t> </w:t>
      </w:r>
      <w:r>
        <w:rPr/>
        <w:t>inevitable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lleguen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detectarse</w:t>
      </w:r>
      <w:r>
        <w:rPr>
          <w:spacing w:val="1"/>
        </w:rPr>
        <w:t> </w:t>
      </w:r>
      <w:r>
        <w:rPr/>
        <w:t>incorrecciones</w:t>
      </w:r>
      <w:r>
        <w:rPr>
          <w:spacing w:val="1"/>
        </w:rPr>
        <w:t> </w:t>
      </w:r>
      <w:r>
        <w:rPr/>
        <w:t>materiales, incluso cuando la auditoría se planifique y ejecute con arreglo a las</w:t>
      </w:r>
      <w:r>
        <w:rPr>
          <w:spacing w:val="1"/>
        </w:rPr>
        <w:t> </w:t>
      </w:r>
      <w:r>
        <w:rPr/>
        <w:t>normas</w:t>
      </w:r>
      <w:r>
        <w:rPr>
          <w:spacing w:val="-1"/>
        </w:rPr>
        <w:t> </w:t>
      </w:r>
      <w:r>
        <w:rPr/>
        <w:t>de auditoría</w:t>
      </w:r>
      <w:r>
        <w:rPr>
          <w:spacing w:val="-1"/>
        </w:rPr>
        <w:t> </w:t>
      </w:r>
      <w:r>
        <w:rPr/>
        <w:t>pertinentes.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6" w:lineRule="auto"/>
        <w:ind w:left="1129" w:right="134" w:hanging="10"/>
        <w:jc w:val="both"/>
      </w:pPr>
      <w:r>
        <w:rPr/>
        <w:t>Al efectuar nuestra evaluación de riesgos, se tomó en cuenta el control interno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presentación</w:t>
      </w:r>
      <w:r>
        <w:rPr>
          <w:spacing w:val="1"/>
        </w:rPr>
        <w:t> </w:t>
      </w:r>
      <w:r>
        <w:rPr/>
        <w:t>fidedigna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presupuestaria para concebir procedimientos de auditoría que resulten apropiados</w:t>
      </w:r>
      <w:r>
        <w:rPr>
          <w:spacing w:val="-64"/>
        </w:rPr>
        <w:t> </w:t>
      </w:r>
      <w:r>
        <w:rPr/>
        <w:t>a</w:t>
      </w:r>
      <w:r>
        <w:rPr>
          <w:spacing w:val="23"/>
        </w:rPr>
        <w:t> </w:t>
      </w:r>
      <w:r>
        <w:rPr/>
        <w:t>las</w:t>
      </w:r>
      <w:r>
        <w:rPr>
          <w:spacing w:val="23"/>
        </w:rPr>
        <w:t> </w:t>
      </w:r>
      <w:r>
        <w:rPr/>
        <w:t>circunstancias,</w:t>
      </w:r>
      <w:r>
        <w:rPr>
          <w:spacing w:val="23"/>
        </w:rPr>
        <w:t> </w:t>
      </w:r>
      <w:r>
        <w:rPr/>
        <w:t>pero</w:t>
      </w:r>
      <w:r>
        <w:rPr>
          <w:spacing w:val="23"/>
        </w:rPr>
        <w:t> </w:t>
      </w:r>
      <w:r>
        <w:rPr/>
        <w:t>sin</w:t>
      </w:r>
      <w:r>
        <w:rPr>
          <w:spacing w:val="22"/>
        </w:rPr>
        <w:t> </w:t>
      </w:r>
      <w:r>
        <w:rPr/>
        <w:t>el</w:t>
      </w:r>
      <w:r>
        <w:rPr>
          <w:spacing w:val="23"/>
        </w:rPr>
        <w:t> </w:t>
      </w:r>
      <w:r>
        <w:rPr/>
        <w:t>propósito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emitir</w:t>
      </w:r>
      <w:r>
        <w:rPr>
          <w:spacing w:val="23"/>
        </w:rPr>
        <w:t> </w:t>
      </w:r>
      <w:r>
        <w:rPr/>
        <w:t>una</w:t>
      </w:r>
      <w:r>
        <w:rPr>
          <w:spacing w:val="23"/>
        </w:rPr>
        <w:t> </w:t>
      </w:r>
      <w:r>
        <w:rPr/>
        <w:t>opinión</w:t>
      </w:r>
      <w:r>
        <w:rPr>
          <w:spacing w:val="22"/>
        </w:rPr>
        <w:t> </w:t>
      </w:r>
      <w:r>
        <w:rPr/>
        <w:t>sobre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/>
        <w:t>eficacia</w:t>
      </w:r>
      <w:r>
        <w:rPr>
          <w:spacing w:val="-64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control interno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entidad.</w:t>
      </w:r>
    </w:p>
    <w:p>
      <w:pPr>
        <w:pStyle w:val="BodyText"/>
        <w:spacing w:before="6"/>
        <w:rPr>
          <w:sz w:val="28"/>
        </w:rPr>
      </w:pPr>
    </w:p>
    <w:p>
      <w:pPr>
        <w:pStyle w:val="BodyText"/>
        <w:spacing w:line="278" w:lineRule="auto"/>
        <w:ind w:left="1129" w:right="129" w:firstLine="5"/>
        <w:jc w:val="both"/>
      </w:pPr>
      <w:r>
        <w:rPr/>
        <w:t>Cuando el equipo de auditoría finalizó el trabajo de campo, dió a conocer a los</w:t>
      </w:r>
      <w:r>
        <w:rPr>
          <w:spacing w:val="1"/>
        </w:rPr>
        <w:t> </w:t>
      </w:r>
      <w:r>
        <w:rPr/>
        <w:t>responsables de la Entidad, los resultados correspondientes, para lo cual se indicó</w:t>
      </w:r>
      <w:r>
        <w:rPr>
          <w:spacing w:val="-64"/>
        </w:rPr>
        <w:t> </w:t>
      </w:r>
      <w:r>
        <w:rPr/>
        <w:t>hora, lugar y fecha de la reunión a efecto puedan proporcionar información y</w:t>
      </w:r>
      <w:r>
        <w:rPr>
          <w:spacing w:val="1"/>
        </w:rPr>
        <w:t> </w:t>
      </w:r>
      <w:r>
        <w:rPr/>
        <w:t>documentación</w:t>
      </w:r>
      <w:r>
        <w:rPr>
          <w:spacing w:val="-2"/>
        </w:rPr>
        <w:t> </w:t>
      </w:r>
      <w:r>
        <w:rPr/>
        <w:t>sobre</w:t>
      </w:r>
      <w:r>
        <w:rPr>
          <w:spacing w:val="-1"/>
        </w:rPr>
        <w:t> </w:t>
      </w:r>
      <w:r>
        <w:rPr/>
        <w:t>los resultados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auditoría.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line="203" w:lineRule="exact" w:before="0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7456">
            <wp:simplePos x="0" y="0"/>
            <wp:positionH relativeFrom="page">
              <wp:posOffset>431800</wp:posOffset>
            </wp:positionH>
            <wp:positionV relativeFrom="page">
              <wp:posOffset>203200</wp:posOffset>
            </wp:positionV>
            <wp:extent cx="6273800" cy="9550400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Heading3"/>
        <w:spacing w:before="95"/>
        <w:ind w:left="1129"/>
      </w:pPr>
      <w:r>
        <w:rPr/>
        <w:t>Obligaciones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entidad</w:t>
      </w:r>
    </w:p>
    <w:p>
      <w:pPr>
        <w:pStyle w:val="BodyText"/>
        <w:spacing w:before="10"/>
        <w:rPr>
          <w:b/>
          <w:sz w:val="33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basó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entidad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procedió,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encargados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comprendieron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aceptaron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obligaciones</w:t>
      </w:r>
      <w:r>
        <w:rPr>
          <w:spacing w:val="1"/>
        </w:rPr>
        <w:t> </w:t>
      </w:r>
      <w:r>
        <w:rPr/>
        <w:t>en</w:t>
      </w:r>
      <w:r>
        <w:rPr>
          <w:spacing w:val="66"/>
        </w:rPr>
        <w:t> </w:t>
      </w:r>
      <w:r>
        <w:rPr/>
        <w:t>lo</w:t>
      </w:r>
      <w:r>
        <w:rPr>
          <w:spacing w:val="1"/>
        </w:rPr>
        <w:t> </w:t>
      </w:r>
      <w:r>
        <w:rPr/>
        <w:t>relativo</w:t>
      </w:r>
      <w:r>
        <w:rPr>
          <w:spacing w:val="-2"/>
        </w:rPr>
        <w:t> </w:t>
      </w:r>
      <w:r>
        <w:rPr/>
        <w:t>a: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3"/>
        </w:numPr>
        <w:tabs>
          <w:tab w:pos="1480" w:val="left" w:leader="none"/>
        </w:tabs>
        <w:spacing w:line="278" w:lineRule="auto" w:before="0" w:after="0"/>
        <w:ind w:left="1124" w:right="355" w:firstLine="5"/>
        <w:jc w:val="left"/>
        <w:rPr>
          <w:sz w:val="24"/>
        </w:rPr>
      </w:pPr>
      <w:r>
        <w:rPr>
          <w:sz w:val="24"/>
        </w:rPr>
        <w:t>La elaboración y presentación fidedigna de los estados financieros (o la</w:t>
      </w:r>
      <w:r>
        <w:rPr>
          <w:spacing w:val="1"/>
          <w:sz w:val="24"/>
        </w:rPr>
        <w:t> </w:t>
      </w:r>
      <w:r>
        <w:rPr>
          <w:sz w:val="24"/>
        </w:rPr>
        <w:t>elaboración y presentación de estados financieros que proporcionen una imagen</w:t>
      </w:r>
      <w:r>
        <w:rPr>
          <w:spacing w:val="-64"/>
          <w:sz w:val="24"/>
        </w:rPr>
        <w:t> </w:t>
      </w:r>
      <w:r>
        <w:rPr>
          <w:sz w:val="24"/>
        </w:rPr>
        <w:t>fiel</w:t>
      </w:r>
      <w:r>
        <w:rPr>
          <w:spacing w:val="-1"/>
          <w:sz w:val="24"/>
        </w:rPr>
        <w:t> </w:t>
      </w:r>
      <w:r>
        <w:rPr>
          <w:sz w:val="24"/>
        </w:rPr>
        <w:t>y auténtica).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3"/>
        </w:numPr>
        <w:tabs>
          <w:tab w:pos="1574" w:val="left" w:leader="none"/>
        </w:tabs>
        <w:spacing w:line="276" w:lineRule="auto" w:before="0" w:after="0"/>
        <w:ind w:left="1129" w:right="132" w:firstLine="5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controles</w:t>
      </w:r>
      <w:r>
        <w:rPr>
          <w:spacing w:val="1"/>
          <w:sz w:val="24"/>
        </w:rPr>
        <w:t> </w:t>
      </w:r>
      <w:r>
        <w:rPr>
          <w:sz w:val="24"/>
        </w:rPr>
        <w:t>internos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entidad</w:t>
      </w:r>
      <w:r>
        <w:rPr>
          <w:spacing w:val="1"/>
          <w:sz w:val="24"/>
        </w:rPr>
        <w:t> </w:t>
      </w:r>
      <w:r>
        <w:rPr>
          <w:sz w:val="24"/>
        </w:rPr>
        <w:t>estime</w:t>
      </w:r>
      <w:r>
        <w:rPr>
          <w:spacing w:val="1"/>
          <w:sz w:val="24"/>
        </w:rPr>
        <w:t> </w:t>
      </w:r>
      <w:r>
        <w:rPr>
          <w:sz w:val="24"/>
        </w:rPr>
        <w:t>necesarios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permitir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elaboración de estados financieros exentos de incorrecciones materiales, ya se</w:t>
      </w:r>
      <w:r>
        <w:rPr>
          <w:spacing w:val="1"/>
          <w:sz w:val="24"/>
        </w:rPr>
        <w:t> </w:t>
      </w:r>
      <w:r>
        <w:rPr>
          <w:sz w:val="24"/>
        </w:rPr>
        <w:t>deban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fraude</w:t>
      </w:r>
      <w:r>
        <w:rPr>
          <w:spacing w:val="-1"/>
          <w:sz w:val="24"/>
        </w:rPr>
        <w:t> </w:t>
      </w:r>
      <w:r>
        <w:rPr>
          <w:sz w:val="24"/>
        </w:rPr>
        <w:t>o error.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433" w:val="left" w:leader="none"/>
        </w:tabs>
        <w:spacing w:line="278" w:lineRule="auto" w:before="0" w:after="0"/>
        <w:ind w:left="1129" w:right="129" w:firstLine="0"/>
        <w:jc w:val="both"/>
        <w:rPr>
          <w:sz w:val="24"/>
        </w:rPr>
      </w:pPr>
      <w:r>
        <w:rPr>
          <w:sz w:val="24"/>
        </w:rPr>
        <w:t>La exigencia de facilitarnos: i) Acceso a toda la información que sea pertinente</w:t>
      </w:r>
      <w:r>
        <w:rPr>
          <w:spacing w:val="1"/>
          <w:sz w:val="24"/>
        </w:rPr>
        <w:t> </w:t>
      </w:r>
      <w:r>
        <w:rPr>
          <w:sz w:val="24"/>
        </w:rPr>
        <w:t>para la elaboración de los estados financieros, como registros y documentación, y</w:t>
      </w:r>
      <w:r>
        <w:rPr>
          <w:spacing w:val="1"/>
          <w:sz w:val="24"/>
        </w:rPr>
        <w:t> </w:t>
      </w:r>
      <w:r>
        <w:rPr>
          <w:sz w:val="24"/>
        </w:rPr>
        <w:t>cualquier otro material requerido, ¡i) Cualquier otra información suplementaria que</w:t>
      </w:r>
      <w:r>
        <w:rPr>
          <w:spacing w:val="1"/>
          <w:sz w:val="24"/>
        </w:rPr>
        <w:t> </w:t>
      </w:r>
      <w:r>
        <w:rPr>
          <w:sz w:val="24"/>
        </w:rPr>
        <w:t>se solicite a la entidad para los fines de la auditoría, iii) Acceso sin restricciones a</w:t>
      </w:r>
      <w:r>
        <w:rPr>
          <w:spacing w:val="1"/>
          <w:sz w:val="24"/>
        </w:rPr>
        <w:t> </w:t>
      </w:r>
      <w:r>
        <w:rPr>
          <w:sz w:val="24"/>
        </w:rPr>
        <w:t>aquellas personas de la entidad de las que sea necesario obtener evidencia de</w:t>
      </w:r>
      <w:r>
        <w:rPr>
          <w:spacing w:val="1"/>
          <w:sz w:val="24"/>
        </w:rPr>
        <w:t> </w:t>
      </w:r>
      <w:r>
        <w:rPr>
          <w:sz w:val="24"/>
        </w:rPr>
        <w:t>auditoría,</w:t>
      </w:r>
      <w:r>
        <w:rPr>
          <w:spacing w:val="1"/>
          <w:sz w:val="24"/>
        </w:rPr>
        <w:t> </w:t>
      </w:r>
      <w:r>
        <w:rPr>
          <w:sz w:val="24"/>
        </w:rPr>
        <w:t>iv)</w:t>
      </w:r>
      <w:r>
        <w:rPr>
          <w:spacing w:val="1"/>
          <w:sz w:val="24"/>
        </w:rPr>
        <w:t> </w:t>
      </w:r>
      <w:r>
        <w:rPr>
          <w:sz w:val="24"/>
        </w:rPr>
        <w:t>Indicar</w:t>
      </w:r>
      <w:r>
        <w:rPr>
          <w:spacing w:val="1"/>
          <w:sz w:val="24"/>
        </w:rPr>
        <w:t> </w:t>
      </w:r>
      <w:r>
        <w:rPr>
          <w:sz w:val="24"/>
        </w:rPr>
        <w:t>si</w:t>
      </w:r>
      <w:r>
        <w:rPr>
          <w:spacing w:val="1"/>
          <w:sz w:val="24"/>
        </w:rPr>
        <w:t> </w:t>
      </w:r>
      <w:r>
        <w:rPr>
          <w:sz w:val="24"/>
        </w:rPr>
        <w:t>existe</w:t>
      </w:r>
      <w:r>
        <w:rPr>
          <w:spacing w:val="1"/>
          <w:sz w:val="24"/>
        </w:rPr>
        <w:t> </w:t>
      </w:r>
      <w:r>
        <w:rPr>
          <w:sz w:val="24"/>
        </w:rPr>
        <w:t>información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estará</w:t>
      </w:r>
      <w:r>
        <w:rPr>
          <w:spacing w:val="1"/>
          <w:sz w:val="24"/>
        </w:rPr>
        <w:t> </w:t>
      </w:r>
      <w:r>
        <w:rPr>
          <w:sz w:val="24"/>
        </w:rPr>
        <w:t>disponible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realización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presente</w:t>
      </w:r>
      <w:r>
        <w:rPr>
          <w:spacing w:val="-3"/>
          <w:sz w:val="24"/>
        </w:rPr>
        <w:t> </w:t>
      </w:r>
      <w:r>
        <w:rPr>
          <w:sz w:val="24"/>
        </w:rPr>
        <w:t>auditoría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podría</w:t>
      </w:r>
      <w:r>
        <w:rPr>
          <w:spacing w:val="-2"/>
          <w:sz w:val="24"/>
        </w:rPr>
        <w:t> </w:t>
      </w:r>
      <w:r>
        <w:rPr>
          <w:sz w:val="24"/>
        </w:rPr>
        <w:t>limitar</w:t>
      </w:r>
      <w:r>
        <w:rPr>
          <w:spacing w:val="-2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alcance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auditoría.</w:t>
      </w:r>
    </w:p>
    <w:p>
      <w:pPr>
        <w:pStyle w:val="BodyText"/>
        <w:spacing w:before="7"/>
        <w:rPr>
          <w:sz w:val="28"/>
        </w:rPr>
      </w:pPr>
    </w:p>
    <w:p>
      <w:pPr>
        <w:pStyle w:val="Heading3"/>
        <w:numPr>
          <w:ilvl w:val="0"/>
          <w:numId w:val="2"/>
        </w:numPr>
        <w:tabs>
          <w:tab w:pos="1418" w:val="left" w:leader="none"/>
        </w:tabs>
        <w:spacing w:line="583" w:lineRule="auto" w:before="0" w:after="0"/>
        <w:ind w:left="1134" w:right="5099" w:hanging="5"/>
        <w:jc w:val="left"/>
      </w:pPr>
      <w:r>
        <w:rPr/>
        <w:t>OBJETIVOS DE LA AUDITORÍA</w:t>
      </w:r>
      <w:r>
        <w:rPr>
          <w:spacing w:val="-65"/>
        </w:rPr>
        <w:t> </w:t>
      </w:r>
      <w:r>
        <w:rPr/>
        <w:t>General</w:t>
      </w:r>
    </w:p>
    <w:p>
      <w:pPr>
        <w:pStyle w:val="BodyText"/>
        <w:spacing w:line="278" w:lineRule="auto"/>
        <w:ind w:left="1129" w:right="129" w:firstLine="10"/>
        <w:jc w:val="both"/>
      </w:pPr>
      <w:r>
        <w:rPr/>
        <w:t>Emitir opinión sobre la razonabilidad de la ejecución presupuestaria de ingresos y</w:t>
      </w:r>
      <w:r>
        <w:rPr>
          <w:spacing w:val="1"/>
        </w:rPr>
        <w:t> </w:t>
      </w:r>
      <w:r>
        <w:rPr/>
        <w:t>egresos</w:t>
      </w:r>
      <w:r>
        <w:rPr>
          <w:spacing w:val="-1"/>
        </w:rPr>
        <w:t> </w:t>
      </w:r>
      <w:r>
        <w:rPr/>
        <w:t>del ejercicio</w:t>
      </w:r>
      <w:r>
        <w:rPr>
          <w:spacing w:val="-1"/>
        </w:rPr>
        <w:t> </w:t>
      </w:r>
      <w:r>
        <w:rPr/>
        <w:t>fiscal 2022.</w:t>
      </w:r>
    </w:p>
    <w:p>
      <w:pPr>
        <w:pStyle w:val="BodyText"/>
        <w:spacing w:before="6"/>
        <w:rPr>
          <w:sz w:val="28"/>
        </w:rPr>
      </w:pPr>
    </w:p>
    <w:p>
      <w:pPr>
        <w:pStyle w:val="Heading3"/>
      </w:pPr>
      <w:r>
        <w:rPr/>
        <w:t>Específicos</w:t>
      </w:r>
    </w:p>
    <w:p>
      <w:pPr>
        <w:pStyle w:val="BodyText"/>
        <w:spacing w:before="10"/>
        <w:rPr>
          <w:b/>
          <w:sz w:val="33"/>
        </w:rPr>
      </w:pPr>
    </w:p>
    <w:p>
      <w:pPr>
        <w:pStyle w:val="BodyText"/>
        <w:spacing w:line="278" w:lineRule="auto"/>
        <w:ind w:left="1124" w:right="132" w:firstLine="15"/>
        <w:jc w:val="both"/>
      </w:pPr>
      <w:r>
        <w:rPr/>
        <w:t>Evaluar que el presupuesto de ingresos y egresos correspondiente al ejercicio</w:t>
      </w:r>
      <w:r>
        <w:rPr>
          <w:spacing w:val="1"/>
        </w:rPr>
        <w:t> </w:t>
      </w:r>
      <w:r>
        <w:rPr/>
        <w:t>fiscal 2022, se haya ejecutado razonablemente atendiendo a los principios de</w:t>
      </w:r>
      <w:r>
        <w:rPr>
          <w:spacing w:val="1"/>
        </w:rPr>
        <w:t> </w:t>
      </w:r>
      <w:r>
        <w:rPr/>
        <w:t>economía,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eficacia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haya</w:t>
      </w:r>
      <w:r>
        <w:rPr>
          <w:spacing w:val="1"/>
        </w:rPr>
        <w:t> </w:t>
      </w:r>
      <w:r>
        <w:rPr/>
        <w:t>ejecutado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-64"/>
        </w:rPr>
        <w:t> </w:t>
      </w:r>
      <w:r>
        <w:rPr/>
        <w:t>Operativo Anual -POA- y de conformidad con los clasificadores presupuestarios</w:t>
      </w:r>
      <w:r>
        <w:rPr>
          <w:spacing w:val="1"/>
        </w:rPr>
        <w:t> </w:t>
      </w:r>
      <w:r>
        <w:rPr/>
        <w:t>establecidos,</w:t>
      </w:r>
      <w:r>
        <w:rPr>
          <w:spacing w:val="1"/>
        </w:rPr>
        <w:t> </w:t>
      </w:r>
      <w:r>
        <w:rPr/>
        <w:t>cumpliendo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leyes,</w:t>
      </w:r>
      <w:r>
        <w:rPr>
          <w:spacing w:val="1"/>
        </w:rPr>
        <w:t> </w:t>
      </w:r>
      <w:r>
        <w:rPr/>
        <w:t>reglamentos,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metodologías</w:t>
      </w:r>
      <w:r>
        <w:rPr>
          <w:spacing w:val="-64"/>
        </w:rPr>
        <w:t> </w:t>
      </w:r>
      <w:r>
        <w:rPr/>
        <w:t>aplicables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cuentas</w:t>
      </w:r>
      <w:r>
        <w:rPr>
          <w:spacing w:val="1"/>
        </w:rPr>
        <w:t> </w:t>
      </w:r>
      <w:r>
        <w:rPr/>
        <w:t>seleccionadas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materialidad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importancia</w:t>
      </w:r>
      <w:r>
        <w:rPr>
          <w:spacing w:val="-1"/>
        </w:rPr>
        <w:t> </w:t>
      </w:r>
      <w:r>
        <w:rPr/>
        <w:t>relativa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aleatoria.</w:t>
      </w: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line="278" w:lineRule="auto"/>
        <w:ind w:left="1134" w:right="142" w:firstLine="5"/>
        <w:jc w:val="both"/>
      </w:pPr>
      <w:r>
        <w:rPr/>
        <w:t>Evaluar si la estructura de control interno establecida en la Entidad aplicable al</w:t>
      </w:r>
      <w:r>
        <w:rPr>
          <w:spacing w:val="1"/>
        </w:rPr>
        <w:t> </w:t>
      </w:r>
      <w:r>
        <w:rPr/>
        <w:t>proceso</w:t>
      </w:r>
      <w:r>
        <w:rPr>
          <w:spacing w:val="-3"/>
        </w:rPr>
        <w:t> </w:t>
      </w:r>
      <w:r>
        <w:rPr/>
        <w:t>contable,</w:t>
      </w:r>
      <w:r>
        <w:rPr>
          <w:spacing w:val="-3"/>
        </w:rPr>
        <w:t> </w:t>
      </w:r>
      <w:r>
        <w:rPr/>
        <w:t>presupuestario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tesorería</w:t>
      </w:r>
      <w:r>
        <w:rPr>
          <w:spacing w:val="-3"/>
        </w:rPr>
        <w:t> </w:t>
      </w:r>
      <w:r>
        <w:rPr/>
        <w:t>está</w:t>
      </w:r>
      <w:r>
        <w:rPr>
          <w:spacing w:val="-3"/>
        </w:rPr>
        <w:t> </w:t>
      </w:r>
      <w:r>
        <w:rPr/>
        <w:t>operando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manera</w:t>
      </w:r>
      <w:r>
        <w:rPr>
          <w:spacing w:val="-3"/>
        </w:rPr>
        <w:t> </w:t>
      </w:r>
      <w:r>
        <w:rPr/>
        <w:t>efectiva</w:t>
      </w:r>
    </w:p>
    <w:p>
      <w:pPr>
        <w:pStyle w:val="BodyText"/>
        <w:spacing w:before="9"/>
        <w:rPr>
          <w:sz w:val="17"/>
        </w:rPr>
      </w:pPr>
    </w:p>
    <w:p>
      <w:pPr>
        <w:spacing w:line="203" w:lineRule="exact" w:before="92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37" w:val="left" w:leader="none"/>
        </w:tabs>
        <w:spacing w:line="175" w:lineRule="auto" w:before="76"/>
        <w:ind w:left="9318" w:right="132" w:hanging="8194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7968">
            <wp:simplePos x="0" y="0"/>
            <wp:positionH relativeFrom="page">
              <wp:posOffset>431800</wp:posOffset>
            </wp:positionH>
            <wp:positionV relativeFrom="page">
              <wp:posOffset>203200</wp:posOffset>
            </wp:positionV>
            <wp:extent cx="6273800" cy="9550400"/>
            <wp:effectExtent l="0" t="0" r="0" b="0"/>
            <wp:wrapNone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spacing w:line="278" w:lineRule="auto"/>
        <w:ind w:left="1129" w:right="132" w:hanging="5"/>
        <w:jc w:val="both"/>
      </w:pPr>
      <w:r>
        <w:rPr/>
        <w:t>y es adecuada para el logro de los objetivos de la entidad y si se están cumpliendo</w:t>
      </w:r>
      <w:r>
        <w:rPr>
          <w:spacing w:val="-64"/>
        </w:rPr>
        <w:t> </w:t>
      </w:r>
      <w:r>
        <w:rPr/>
        <w:t>de</w:t>
      </w:r>
      <w:r>
        <w:rPr>
          <w:spacing w:val="-1"/>
        </w:rPr>
        <w:t> </w:t>
      </w:r>
      <w:r>
        <w:rPr/>
        <w:t>conformidad</w:t>
      </w:r>
      <w:r>
        <w:rPr>
          <w:spacing w:val="-1"/>
        </w:rPr>
        <w:t> </w:t>
      </w:r>
      <w:r>
        <w:rPr/>
        <w:t>con las normas</w:t>
      </w:r>
      <w:r>
        <w:rPr>
          <w:spacing w:val="-1"/>
        </w:rPr>
        <w:t> </w:t>
      </w:r>
      <w:r>
        <w:rPr/>
        <w:t>establecidas.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278" w:lineRule="auto"/>
        <w:ind w:left="1129" w:right="134" w:hanging="5"/>
        <w:jc w:val="both"/>
      </w:pPr>
      <w:r>
        <w:rPr/>
        <w:t>Verificar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modificaciones</w:t>
      </w:r>
      <w:r>
        <w:rPr>
          <w:spacing w:val="1"/>
        </w:rPr>
        <w:t> </w:t>
      </w:r>
      <w:r>
        <w:rPr/>
        <w:t>presupuestarias</w:t>
      </w:r>
      <w:r>
        <w:rPr>
          <w:spacing w:val="1"/>
        </w:rPr>
        <w:t> </w:t>
      </w:r>
      <w:r>
        <w:rPr/>
        <w:t>contribuyan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logro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metas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hayan</w:t>
      </w:r>
      <w:r>
        <w:rPr>
          <w:spacing w:val="-3"/>
        </w:rPr>
        <w:t> </w:t>
      </w:r>
      <w:r>
        <w:rPr/>
        <w:t>sometido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proceso</w:t>
      </w:r>
      <w:r>
        <w:rPr>
          <w:spacing w:val="-3"/>
        </w:rPr>
        <w:t> </w:t>
      </w:r>
      <w:r>
        <w:rPr/>
        <w:t>legal</w:t>
      </w:r>
      <w:r>
        <w:rPr>
          <w:spacing w:val="-1"/>
        </w:rPr>
        <w:t> </w:t>
      </w:r>
      <w:r>
        <w:rPr/>
        <w:t>establecido.</w:t>
      </w:r>
    </w:p>
    <w:p>
      <w:pPr>
        <w:pStyle w:val="BodyText"/>
        <w:spacing w:before="7"/>
        <w:rPr>
          <w:sz w:val="28"/>
        </w:rPr>
      </w:pPr>
    </w:p>
    <w:p>
      <w:pPr>
        <w:pStyle w:val="Heading3"/>
        <w:numPr>
          <w:ilvl w:val="0"/>
          <w:numId w:val="2"/>
        </w:numPr>
        <w:tabs>
          <w:tab w:pos="1405" w:val="left" w:leader="none"/>
        </w:tabs>
        <w:spacing w:line="583" w:lineRule="auto" w:before="1" w:after="0"/>
        <w:ind w:left="1119" w:right="5312" w:firstLine="10"/>
        <w:jc w:val="left"/>
      </w:pPr>
      <w:r>
        <w:rPr/>
        <w:t>ALCANCE DE LA AUDITORÍA</w:t>
      </w:r>
      <w:r>
        <w:rPr>
          <w:spacing w:val="-64"/>
        </w:rPr>
        <w:t> </w:t>
      </w:r>
      <w:r>
        <w:rPr/>
        <w:t>Área</w:t>
      </w:r>
      <w:r>
        <w:rPr>
          <w:spacing w:val="-2"/>
        </w:rPr>
        <w:t> </w:t>
      </w:r>
      <w:r>
        <w:rPr/>
        <w:t>financiera</w:t>
      </w:r>
    </w:p>
    <w:p>
      <w:pPr>
        <w:pStyle w:val="BodyText"/>
        <w:spacing w:line="276" w:lineRule="auto"/>
        <w:ind w:left="1129" w:right="132" w:firstLine="10"/>
        <w:jc w:val="both"/>
      </w:pPr>
      <w:r>
        <w:rPr/>
        <w:t>El examen comprendió la evaluación de la estructura del control interno y la</w:t>
      </w:r>
      <w:r>
        <w:rPr>
          <w:spacing w:val="1"/>
        </w:rPr>
        <w:t> </w:t>
      </w:r>
      <w:r>
        <w:rPr/>
        <w:t>revisión de las operaciones, registros financieros y la documentación de respaldo</w:t>
      </w:r>
      <w:r>
        <w:rPr>
          <w:spacing w:val="1"/>
        </w:rPr>
        <w:t> </w:t>
      </w:r>
      <w:r>
        <w:rPr/>
        <w:t>presentada por los funcionarios y empleados de la entidad, durante el período</w:t>
      </w:r>
      <w:r>
        <w:rPr>
          <w:spacing w:val="1"/>
        </w:rPr>
        <w:t> </w:t>
      </w:r>
      <w:r>
        <w:rPr/>
        <w:t>comprendido del 01 de enero al 31 de diciembre de 2022, aplicando criterios para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selección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muestra</w:t>
      </w:r>
      <w:r>
        <w:rPr>
          <w:spacing w:val="-2"/>
        </w:rPr>
        <w:t> </w:t>
      </w:r>
      <w:r>
        <w:rPr/>
        <w:t>elaborando</w:t>
      </w:r>
      <w:r>
        <w:rPr>
          <w:spacing w:val="-2"/>
        </w:rPr>
        <w:t> </w:t>
      </w:r>
      <w:r>
        <w:rPr/>
        <w:t>programas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cada</w:t>
      </w:r>
      <w:r>
        <w:rPr>
          <w:spacing w:val="-2"/>
        </w:rPr>
        <w:t> </w:t>
      </w:r>
      <w:r>
        <w:rPr/>
        <w:t>rubro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egresos.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278" w:lineRule="auto"/>
        <w:ind w:left="1119" w:right="115" w:firstLine="20"/>
        <w:jc w:val="both"/>
      </w:pPr>
      <w:r>
        <w:rPr/>
        <w:t>Del área de egresos del Programa 13 Gestión Privada Presidencial, del Grupo de</w:t>
      </w:r>
      <w:r>
        <w:rPr>
          <w:spacing w:val="1"/>
        </w:rPr>
        <w:t> </w:t>
      </w:r>
      <w:r>
        <w:rPr/>
        <w:t>Gasto</w:t>
      </w:r>
      <w:r>
        <w:rPr>
          <w:spacing w:val="1"/>
        </w:rPr>
        <w:t> </w:t>
      </w:r>
      <w:r>
        <w:rPr/>
        <w:t>00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renglones</w:t>
      </w:r>
      <w:r>
        <w:rPr>
          <w:spacing w:val="1"/>
        </w:rPr>
        <w:t> </w:t>
      </w:r>
      <w:r>
        <w:rPr/>
        <w:t>siguientes:</w:t>
      </w:r>
      <w:r>
        <w:rPr>
          <w:spacing w:val="1"/>
        </w:rPr>
        <w:t> </w:t>
      </w:r>
      <w:r>
        <w:rPr/>
        <w:t>011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Permanente, 012 Complemento Personal al Salario del Personal Permanente, 015</w:t>
      </w:r>
      <w:r>
        <w:rPr>
          <w:spacing w:val="-64"/>
        </w:rPr>
        <w:t> </w:t>
      </w:r>
      <w:r>
        <w:rPr/>
        <w:t>Complementos Específicos al Personal Permanente, 029 Otras Remuneraciones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Temporal,</w:t>
      </w:r>
      <w:r>
        <w:rPr>
          <w:spacing w:val="1"/>
        </w:rPr>
        <w:t> </w:t>
      </w:r>
      <w:r>
        <w:rPr/>
        <w:t>063</w:t>
      </w:r>
      <w:r>
        <w:rPr>
          <w:spacing w:val="1"/>
        </w:rPr>
        <w:t> </w:t>
      </w:r>
      <w:r>
        <w:rPr/>
        <w:t>Gastos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Interior,</w:t>
      </w:r>
      <w:r>
        <w:rPr>
          <w:spacing w:val="1"/>
        </w:rPr>
        <w:t> </w:t>
      </w:r>
      <w:r>
        <w:rPr/>
        <w:t>071</w:t>
      </w:r>
      <w:r>
        <w:rPr>
          <w:spacing w:val="1"/>
        </w:rPr>
        <w:t> </w:t>
      </w:r>
      <w:r>
        <w:rPr/>
        <w:t>Aguinaldo; Grupo 100 Servicios No Personales; los renglones siguientes: 113</w:t>
      </w:r>
      <w:r>
        <w:rPr>
          <w:spacing w:val="1"/>
        </w:rPr>
        <w:t> </w:t>
      </w:r>
      <w:r>
        <w:rPr/>
        <w:t>Telefonía,</w:t>
      </w:r>
      <w:r>
        <w:rPr>
          <w:spacing w:val="1"/>
        </w:rPr>
        <w:t> </w:t>
      </w:r>
      <w:r>
        <w:rPr/>
        <w:t>158</w:t>
      </w:r>
      <w:r>
        <w:rPr>
          <w:spacing w:val="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Bienes</w:t>
      </w:r>
      <w:r>
        <w:rPr>
          <w:spacing w:val="1"/>
        </w:rPr>
        <w:t> </w:t>
      </w:r>
      <w:r>
        <w:rPr/>
        <w:t>Intangibles,</w:t>
      </w:r>
      <w:r>
        <w:rPr>
          <w:spacing w:val="1"/>
        </w:rPr>
        <w:t> </w:t>
      </w:r>
      <w:r>
        <w:rPr/>
        <w:t>Grupo</w:t>
      </w:r>
      <w:r>
        <w:rPr>
          <w:spacing w:val="1"/>
        </w:rPr>
        <w:t> </w:t>
      </w:r>
      <w:r>
        <w:rPr/>
        <w:t>200</w:t>
      </w:r>
      <w:r>
        <w:rPr>
          <w:spacing w:val="1"/>
        </w:rPr>
        <w:t> </w:t>
      </w:r>
      <w:r>
        <w:rPr/>
        <w:t>Materiales</w:t>
      </w:r>
      <w:r>
        <w:rPr>
          <w:spacing w:val="1"/>
        </w:rPr>
        <w:t> </w:t>
      </w:r>
      <w:r>
        <w:rPr/>
        <w:t>y</w:t>
      </w:r>
      <w:r>
        <w:rPr>
          <w:spacing w:val="-64"/>
        </w:rPr>
        <w:t> </w:t>
      </w:r>
      <w:r>
        <w:rPr/>
        <w:t>Suministros; los renglones siguientes: 262 Combustibles y Lubricantes, 267 Tintes,</w:t>
      </w:r>
      <w:r>
        <w:rPr>
          <w:spacing w:val="-64"/>
        </w:rPr>
        <w:t> </w:t>
      </w:r>
      <w:r>
        <w:rPr/>
        <w:t>Pinturas y Colorantes y 298 Accesorios y Repuestos en General; Grupo 300</w:t>
      </w:r>
      <w:r>
        <w:rPr>
          <w:spacing w:val="1"/>
        </w:rPr>
        <w:t> </w:t>
      </w:r>
      <w:r>
        <w:rPr/>
        <w:t>Materiales y Suministros; los renglones siguientes: 322 Mobiliario y Equipo de</w:t>
      </w:r>
      <w:r>
        <w:rPr>
          <w:spacing w:val="1"/>
        </w:rPr>
        <w:t> </w:t>
      </w:r>
      <w:r>
        <w:rPr/>
        <w:t>Oficina, 328 Equipo de Cómputo; 400 Transferencias Corrientes; los renglones</w:t>
      </w:r>
      <w:r>
        <w:rPr>
          <w:spacing w:val="1"/>
        </w:rPr>
        <w:t> </w:t>
      </w:r>
      <w:r>
        <w:rPr/>
        <w:t>siguientes;</w:t>
      </w:r>
      <w:r>
        <w:rPr>
          <w:spacing w:val="-3"/>
        </w:rPr>
        <w:t> </w:t>
      </w:r>
      <w:r>
        <w:rPr/>
        <w:t>413</w:t>
      </w:r>
      <w:r>
        <w:rPr>
          <w:spacing w:val="-3"/>
        </w:rPr>
        <w:t> </w:t>
      </w:r>
      <w:r>
        <w:rPr/>
        <w:t>Indemnización</w:t>
      </w:r>
      <w:r>
        <w:rPr>
          <w:spacing w:val="-3"/>
        </w:rPr>
        <w:t> </w:t>
      </w:r>
      <w:r>
        <w:rPr/>
        <w:t>al</w:t>
      </w:r>
      <w:r>
        <w:rPr>
          <w:spacing w:val="-2"/>
        </w:rPr>
        <w:t> </w:t>
      </w:r>
      <w:r>
        <w:rPr/>
        <w:t>Personas,</w:t>
      </w:r>
      <w:r>
        <w:rPr>
          <w:spacing w:val="-3"/>
        </w:rPr>
        <w:t> </w:t>
      </w:r>
      <w:r>
        <w:rPr/>
        <w:t>415</w:t>
      </w:r>
      <w:r>
        <w:rPr>
          <w:spacing w:val="-3"/>
        </w:rPr>
        <w:t> </w:t>
      </w:r>
      <w:r>
        <w:rPr/>
        <w:t>Vacaciones</w:t>
      </w:r>
      <w:r>
        <w:rPr>
          <w:spacing w:val="-3"/>
        </w:rPr>
        <w:t> </w:t>
      </w:r>
      <w:r>
        <w:rPr/>
        <w:t>Pagadas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Retiro.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278" w:lineRule="auto" w:before="1"/>
        <w:ind w:left="1119" w:right="132" w:firstLine="10"/>
        <w:jc w:val="both"/>
      </w:pPr>
      <w:r>
        <w:rPr/>
        <w:t>Se</w:t>
      </w:r>
      <w:r>
        <w:rPr>
          <w:spacing w:val="1"/>
        </w:rPr>
        <w:t> </w:t>
      </w:r>
      <w:r>
        <w:rPr/>
        <w:t>verificaron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documentos</w:t>
      </w:r>
      <w:r>
        <w:rPr>
          <w:spacing w:val="1"/>
        </w:rPr>
        <w:t> </w:t>
      </w:r>
      <w:r>
        <w:rPr/>
        <w:t>legales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respaldan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modificaciones</w:t>
      </w:r>
      <w:r>
        <w:rPr>
          <w:spacing w:val="1"/>
        </w:rPr>
        <w:t> </w:t>
      </w:r>
      <w:r>
        <w:rPr/>
        <w:t>presupuestarias para establecer el presupuesto vigente aprobado, Plan Operativo</w:t>
      </w:r>
      <w:r>
        <w:rPr>
          <w:spacing w:val="1"/>
        </w:rPr>
        <w:t> </w:t>
      </w:r>
      <w:r>
        <w:rPr/>
        <w:t>Anual (POA) y modificaciones presupuestarias, con el fin de determinar el logro de</w:t>
      </w:r>
      <w:r>
        <w:rPr>
          <w:spacing w:val="-64"/>
        </w:rPr>
        <w:t> </w:t>
      </w:r>
      <w:r>
        <w:rPr/>
        <w:t>las metas institucionales, los objetivos y las funciones de la entidad y su gestión</w:t>
      </w:r>
      <w:r>
        <w:rPr>
          <w:spacing w:val="1"/>
        </w:rPr>
        <w:t> </w:t>
      </w:r>
      <w:r>
        <w:rPr/>
        <w:t>administrativa, Plan Anual de Auditoría (PAA), con el fin de determinar el logro de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metas</w:t>
      </w:r>
      <w:r>
        <w:rPr>
          <w:spacing w:val="-1"/>
        </w:rPr>
        <w:t> </w:t>
      </w:r>
      <w:r>
        <w:rPr/>
        <w:t>institucionales,</w:t>
      </w:r>
      <w:r>
        <w:rPr>
          <w:spacing w:val="-1"/>
        </w:rPr>
        <w:t> </w:t>
      </w:r>
      <w:r>
        <w:rPr/>
        <w:t>los objetivos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funciones 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entidad.</w:t>
      </w:r>
    </w:p>
    <w:p>
      <w:pPr>
        <w:pStyle w:val="BodyText"/>
        <w:spacing w:before="3"/>
        <w:rPr>
          <w:sz w:val="27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áreas</w:t>
      </w:r>
      <w:r>
        <w:rPr>
          <w:spacing w:val="1"/>
        </w:rPr>
        <w:t> </w:t>
      </w:r>
      <w:r>
        <w:rPr/>
        <w:t>antes</w:t>
      </w:r>
      <w:r>
        <w:rPr>
          <w:spacing w:val="1"/>
        </w:rPr>
        <w:t> </w:t>
      </w:r>
      <w:r>
        <w:rPr/>
        <w:t>mencionadas,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evaluaron</w:t>
      </w:r>
      <w:r>
        <w:rPr>
          <w:spacing w:val="1"/>
        </w:rPr>
        <w:t> </w:t>
      </w:r>
      <w:r>
        <w:rPr/>
        <w:t>explícitamente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establecida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 Memorando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Planificación</w:t>
      </w:r>
      <w:r>
        <w:rPr>
          <w:spacing w:val="-2"/>
        </w:rPr>
        <w:t> </w:t>
      </w:r>
      <w:r>
        <w:rPr/>
        <w:t>correspondiente.</w:t>
      </w:r>
    </w:p>
    <w:p>
      <w:pPr>
        <w:pStyle w:val="BodyText"/>
        <w:spacing w:before="6"/>
        <w:rPr>
          <w:sz w:val="29"/>
        </w:rPr>
      </w:pPr>
    </w:p>
    <w:p>
      <w:pPr>
        <w:pStyle w:val="Heading3"/>
        <w:spacing w:before="1"/>
        <w:ind w:left="1119"/>
        <w:jc w:val="both"/>
      </w:pPr>
      <w:r>
        <w:rPr/>
        <w:t>Área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cumplimiento</w:t>
      </w:r>
    </w:p>
    <w:p>
      <w:pPr>
        <w:pStyle w:val="BodyText"/>
        <w:spacing w:before="4"/>
        <w:rPr>
          <w:b/>
          <w:sz w:val="33"/>
        </w:rPr>
      </w:pPr>
    </w:p>
    <w:p>
      <w:pPr>
        <w:pStyle w:val="BodyText"/>
        <w:spacing w:line="278" w:lineRule="auto"/>
        <w:ind w:left="1134" w:right="143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incluyó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comprobación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operaciones</w:t>
      </w:r>
      <w:r>
        <w:rPr>
          <w:spacing w:val="1"/>
        </w:rPr>
        <w:t> </w:t>
      </w:r>
      <w:r>
        <w:rPr/>
        <w:t>financieras,</w:t>
      </w:r>
      <w:r>
        <w:rPr>
          <w:spacing w:val="1"/>
        </w:rPr>
        <w:t> </w:t>
      </w:r>
      <w:r>
        <w:rPr/>
        <w:t>presupuestarias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administrativas,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realizaron</w:t>
      </w:r>
      <w:r>
        <w:rPr>
          <w:spacing w:val="-2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normas</w:t>
      </w:r>
      <w:r>
        <w:rPr>
          <w:spacing w:val="-2"/>
        </w:rPr>
        <w:t> </w:t>
      </w:r>
      <w:r>
        <w:rPr/>
        <w:t>legales</w:t>
      </w:r>
    </w:p>
    <w:p>
      <w:pPr>
        <w:spacing w:line="203" w:lineRule="exact" w:before="16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8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ind w:left="1124"/>
      </w:pPr>
      <w:r>
        <w:rPr/>
        <w:t>y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procedimientos</w:t>
      </w:r>
      <w:r>
        <w:rPr>
          <w:spacing w:val="-3"/>
        </w:rPr>
        <w:t> </w:t>
      </w:r>
      <w:r>
        <w:rPr/>
        <w:t>aplicables</w:t>
      </w:r>
      <w:r>
        <w:rPr>
          <w:spacing w:val="-2"/>
        </w:rPr>
        <w:t> </w:t>
      </w:r>
      <w:r>
        <w:rPr/>
        <w:t>generales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específicos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Entidad.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spacing w:line="278" w:lineRule="auto"/>
        <w:ind w:left="1129" w:right="132"/>
        <w:jc w:val="both"/>
      </w:pPr>
      <w:r>
        <w:rPr/>
        <w:t>Se evaluaron los movimientos contables registrados durante el año 2022 de los</w:t>
      </w:r>
      <w:r>
        <w:rPr>
          <w:spacing w:val="1"/>
        </w:rPr>
        <w:t> </w:t>
      </w:r>
      <w:r>
        <w:rPr/>
        <w:t>saldos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cuentas</w:t>
      </w:r>
      <w:r>
        <w:rPr>
          <w:spacing w:val="1"/>
        </w:rPr>
        <w:t> </w:t>
      </w:r>
      <w:r>
        <w:rPr/>
        <w:t>trasladadas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asignado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Dirección de Contabilidad del Estado del Ministerio de Finanzas Públicas, los</w:t>
      </w:r>
      <w:r>
        <w:rPr>
          <w:spacing w:val="1"/>
        </w:rPr>
        <w:t> </w:t>
      </w:r>
      <w:r>
        <w:rPr/>
        <w:t>resultados que obtengan los equipos de auditoría, se comunicaron a través de</w:t>
      </w:r>
      <w:r>
        <w:rPr>
          <w:spacing w:val="1"/>
        </w:rPr>
        <w:t> </w:t>
      </w:r>
      <w:r>
        <w:rPr/>
        <w:t>informes circunstanciados por medio de providencias, si fueran relevantes y no les</w:t>
      </w:r>
      <w:r>
        <w:rPr>
          <w:spacing w:val="-64"/>
        </w:rPr>
        <w:t> </w:t>
      </w:r>
      <w:r>
        <w:rPr/>
        <w:t>ha dado seguimiento por parte de las personas responsables, se realizaron las</w:t>
      </w:r>
      <w:r>
        <w:rPr>
          <w:spacing w:val="1"/>
        </w:rPr>
        <w:t> </w:t>
      </w:r>
      <w:r>
        <w:rPr/>
        <w:t>acciones</w:t>
      </w:r>
      <w:r>
        <w:rPr>
          <w:spacing w:val="-1"/>
        </w:rPr>
        <w:t> </w:t>
      </w:r>
      <w:r>
        <w:rPr/>
        <w:t>legales correspondientes.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278" w:lineRule="auto"/>
        <w:ind w:left="1129" w:right="119"/>
        <w:jc w:val="both"/>
      </w:pPr>
      <w:r>
        <w:rPr/>
        <w:t>Se verificó el Acuerdo Número A-028-2021, del Contralor General de Cuentas</w:t>
      </w:r>
      <w:r>
        <w:rPr>
          <w:spacing w:val="1"/>
        </w:rPr>
        <w:t> </w:t>
      </w:r>
      <w:r>
        <w:rPr/>
        <w:t>Sistema</w:t>
      </w:r>
      <w:r>
        <w:rPr>
          <w:spacing w:val="-1"/>
        </w:rPr>
        <w:t> </w:t>
      </w:r>
      <w:r>
        <w:rPr/>
        <w:t>Nacional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Interno</w:t>
      </w:r>
      <w:r>
        <w:rPr>
          <w:spacing w:val="-1"/>
        </w:rPr>
        <w:t> </w:t>
      </w:r>
      <w:r>
        <w:rPr/>
        <w:t>Gubernamental</w:t>
      </w:r>
      <w:r>
        <w:rPr>
          <w:spacing w:val="-1"/>
        </w:rPr>
        <w:t> </w:t>
      </w:r>
      <w:r>
        <w:rPr/>
        <w:t>(SINACIG).</w:t>
      </w:r>
    </w:p>
    <w:p>
      <w:pPr>
        <w:pStyle w:val="BodyText"/>
        <w:spacing w:before="1"/>
        <w:rPr>
          <w:sz w:val="29"/>
        </w:rPr>
      </w:pPr>
    </w:p>
    <w:p>
      <w:pPr>
        <w:pStyle w:val="Heading3"/>
        <w:spacing w:line="578" w:lineRule="auto"/>
        <w:ind w:left="1129" w:right="6100"/>
      </w:pPr>
      <w:r>
        <w:rPr/>
        <w:t>Otros</w:t>
      </w:r>
      <w:r>
        <w:rPr>
          <w:spacing w:val="66"/>
        </w:rPr>
        <w:t> </w:t>
      </w:r>
      <w:r>
        <w:rPr/>
        <w:t>aspectos</w:t>
      </w:r>
      <w:r>
        <w:rPr>
          <w:spacing w:val="1"/>
        </w:rPr>
        <w:t> </w:t>
      </w:r>
      <w:r>
        <w:rPr/>
        <w:t>Sistemas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información</w:t>
      </w:r>
    </w:p>
    <w:p>
      <w:pPr>
        <w:pStyle w:val="BodyText"/>
        <w:spacing w:line="261" w:lineRule="exact"/>
        <w:ind w:left="1129"/>
        <w:jc w:val="both"/>
      </w:pPr>
      <w:r>
        <w:rPr/>
        <w:t>Se</w:t>
      </w:r>
      <w:r>
        <w:rPr>
          <w:spacing w:val="11"/>
        </w:rPr>
        <w:t> </w:t>
      </w:r>
      <w:r>
        <w:rPr/>
        <w:t>confirmó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correcta</w:t>
      </w:r>
      <w:r>
        <w:rPr>
          <w:spacing w:val="11"/>
        </w:rPr>
        <w:t> </w:t>
      </w:r>
      <w:r>
        <w:rPr/>
        <w:t>utilización</w:t>
      </w:r>
      <w:r>
        <w:rPr>
          <w:spacing w:val="12"/>
        </w:rPr>
        <w:t> </w:t>
      </w:r>
      <w:r>
        <w:rPr/>
        <w:t>de</w:t>
      </w:r>
      <w:r>
        <w:rPr>
          <w:spacing w:val="10"/>
        </w:rPr>
        <w:t> </w:t>
      </w:r>
      <w:r>
        <w:rPr/>
        <w:t>los</w:t>
      </w:r>
      <w:r>
        <w:rPr>
          <w:spacing w:val="11"/>
        </w:rPr>
        <w:t> </w:t>
      </w:r>
      <w:r>
        <w:rPr/>
        <w:t>sistemas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información</w:t>
      </w:r>
      <w:r>
        <w:rPr>
          <w:spacing w:val="10"/>
        </w:rPr>
        <w:t> </w:t>
      </w:r>
      <w:r>
        <w:rPr/>
        <w:t>que</w:t>
      </w:r>
      <w:r>
        <w:rPr>
          <w:spacing w:val="10"/>
        </w:rPr>
        <w:t> </w:t>
      </w:r>
      <w:r>
        <w:rPr/>
        <w:t>se</w:t>
      </w:r>
      <w:r>
        <w:rPr>
          <w:spacing w:val="11"/>
        </w:rPr>
        <w:t> </w:t>
      </w:r>
      <w:r>
        <w:rPr/>
        <w:t>detallan</w:t>
      </w:r>
    </w:p>
    <w:p>
      <w:pPr>
        <w:pStyle w:val="BodyText"/>
        <w:spacing w:before="39"/>
        <w:ind w:left="1129"/>
      </w:pPr>
      <w:r>
        <w:rPr/>
        <w:t>a</w:t>
      </w:r>
      <w:r>
        <w:rPr>
          <w:spacing w:val="-4"/>
        </w:rPr>
        <w:t> </w:t>
      </w:r>
      <w:r>
        <w:rPr/>
        <w:t>continuación:</w:t>
      </w:r>
    </w:p>
    <w:p>
      <w:pPr>
        <w:pStyle w:val="BodyText"/>
        <w:spacing w:before="7"/>
        <w:rPr>
          <w:sz w:val="31"/>
        </w:rPr>
      </w:pPr>
    </w:p>
    <w:p>
      <w:pPr>
        <w:pStyle w:val="Heading3"/>
        <w:spacing w:before="1"/>
        <w:ind w:left="1129"/>
      </w:pPr>
      <w:r>
        <w:rPr/>
        <w:t>Sistema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Contabilidad</w:t>
      </w:r>
      <w:r>
        <w:rPr>
          <w:spacing w:val="-4"/>
        </w:rPr>
        <w:t> </w:t>
      </w:r>
      <w:r>
        <w:rPr/>
        <w:t>Integrada</w:t>
      </w:r>
      <w:r>
        <w:rPr>
          <w:spacing w:val="-4"/>
        </w:rPr>
        <w:t> </w:t>
      </w:r>
      <w:r>
        <w:rPr/>
        <w:t>Gubernamental</w:t>
      </w:r>
      <w:r>
        <w:rPr>
          <w:spacing w:val="-3"/>
        </w:rPr>
        <w:t> </w:t>
      </w:r>
      <w:r>
        <w:rPr/>
        <w:t>-SICOIN-</w:t>
      </w:r>
    </w:p>
    <w:p>
      <w:pPr>
        <w:pStyle w:val="BodyText"/>
        <w:spacing w:before="4"/>
        <w:rPr>
          <w:b/>
          <w:sz w:val="33"/>
        </w:rPr>
      </w:pPr>
    </w:p>
    <w:p>
      <w:pPr>
        <w:pStyle w:val="BodyText"/>
        <w:spacing w:line="276" w:lineRule="auto"/>
        <w:ind w:left="1129" w:right="123" w:firstLine="10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utiliza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Contabilidad</w:t>
      </w:r>
      <w:r>
        <w:rPr>
          <w:spacing w:val="1"/>
        </w:rPr>
        <w:t> </w:t>
      </w:r>
      <w:r>
        <w:rPr/>
        <w:t>Integrada SICOIN, como una herramienta informática para llevar el control de su</w:t>
      </w:r>
      <w:r>
        <w:rPr>
          <w:spacing w:val="1"/>
        </w:rPr>
        <w:t> </w:t>
      </w:r>
      <w:r>
        <w:rPr/>
        <w:t>ejecución presupuestaria, registrando los ingresos y egresos del programa por</w:t>
      </w:r>
      <w:r>
        <w:rPr>
          <w:spacing w:val="1"/>
        </w:rPr>
        <w:t> </w:t>
      </w:r>
      <w:r>
        <w:rPr/>
        <w:t>grupo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gasto</w:t>
      </w:r>
      <w:r>
        <w:rPr>
          <w:spacing w:val="-1"/>
        </w:rPr>
        <w:t> </w:t>
      </w:r>
      <w:r>
        <w:rPr/>
        <w:t>y renglón</w:t>
      </w:r>
      <w:r>
        <w:rPr>
          <w:spacing w:val="-1"/>
        </w:rPr>
        <w:t> </w:t>
      </w:r>
      <w:r>
        <w:rPr/>
        <w:t>presupuestario.</w:t>
      </w:r>
    </w:p>
    <w:p>
      <w:pPr>
        <w:pStyle w:val="BodyText"/>
        <w:spacing w:before="4"/>
        <w:rPr>
          <w:sz w:val="28"/>
        </w:rPr>
      </w:pPr>
    </w:p>
    <w:p>
      <w:pPr>
        <w:spacing w:before="0"/>
        <w:ind w:left="1129" w:right="0" w:firstLine="0"/>
        <w:jc w:val="left"/>
        <w:rPr>
          <w:b/>
          <w:sz w:val="24"/>
        </w:rPr>
      </w:pPr>
      <w:r>
        <w:rPr>
          <w:b/>
          <w:sz w:val="24"/>
        </w:rPr>
        <w:t>Sistema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9"/>
          <w:sz w:val="24"/>
        </w:rPr>
        <w:t> </w:t>
      </w:r>
      <w:r>
        <w:rPr>
          <w:b/>
          <w:sz w:val="24"/>
        </w:rPr>
        <w:t>Información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9"/>
          <w:sz w:val="24"/>
        </w:rPr>
        <w:t> </w:t>
      </w:r>
      <w:r>
        <w:rPr>
          <w:b/>
          <w:sz w:val="24"/>
        </w:rPr>
        <w:t>Contrataciones</w:t>
      </w:r>
      <w:r>
        <w:rPr>
          <w:b/>
          <w:spacing w:val="19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19"/>
          <w:sz w:val="24"/>
        </w:rPr>
        <w:t> </w:t>
      </w:r>
      <w:r>
        <w:rPr>
          <w:b/>
          <w:sz w:val="24"/>
        </w:rPr>
        <w:t>Adquisiciones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Estado</w:t>
      </w:r>
    </w:p>
    <w:p>
      <w:pPr>
        <w:pStyle w:val="Heading2"/>
        <w:spacing w:before="59"/>
      </w:pPr>
      <w:r>
        <w:rPr/>
        <w:t>-GUATECOMPRAS-</w:t>
      </w:r>
    </w:p>
    <w:p>
      <w:pPr>
        <w:pStyle w:val="BodyText"/>
        <w:spacing w:before="1"/>
        <w:rPr>
          <w:b/>
          <w:sz w:val="32"/>
        </w:rPr>
      </w:pPr>
    </w:p>
    <w:p>
      <w:pPr>
        <w:pStyle w:val="BodyText"/>
        <w:spacing w:line="278" w:lineRule="auto"/>
        <w:ind w:left="1129" w:right="129"/>
        <w:jc w:val="both"/>
      </w:pPr>
      <w:r>
        <w:rPr/>
        <w:t>Se</w:t>
      </w:r>
      <w:r>
        <w:rPr>
          <w:spacing w:val="1"/>
        </w:rPr>
        <w:t> </w:t>
      </w:r>
      <w:r>
        <w:rPr/>
        <w:t>verificó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haya</w:t>
      </w:r>
      <w:r>
        <w:rPr>
          <w:spacing w:val="1"/>
        </w:rPr>
        <w:t> </w:t>
      </w:r>
      <w:r>
        <w:rPr/>
        <w:t>publicado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gestionado en el sistema de Información de Contrataciones y adquisiciones del</w:t>
      </w:r>
      <w:r>
        <w:rPr>
          <w:spacing w:val="1"/>
        </w:rPr>
        <w:t> </w:t>
      </w:r>
      <w:r>
        <w:rPr/>
        <w:t>Estado, denominado GUATECOMPRAS, los anuncios y/o convocatorias y toda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relacionada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compra,</w:t>
      </w:r>
      <w:r>
        <w:rPr>
          <w:spacing w:val="1"/>
        </w:rPr>
        <w:t> </w:t>
      </w:r>
      <w:r>
        <w:rPr/>
        <w:t>venta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contrataciones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bienes,</w:t>
      </w:r>
      <w:r>
        <w:rPr>
          <w:spacing w:val="1"/>
        </w:rPr>
        <w:t> </w:t>
      </w:r>
      <w:r>
        <w:rPr/>
        <w:t>suministros,</w:t>
      </w:r>
      <w:r>
        <w:rPr>
          <w:spacing w:val="-2"/>
        </w:rPr>
        <w:t> </w:t>
      </w:r>
      <w:r>
        <w:rPr/>
        <w:t>obras y servicios que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requirieron.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spacing w:line="273" w:lineRule="auto" w:before="1"/>
        <w:ind w:left="1129" w:right="132"/>
        <w:jc w:val="both"/>
      </w:pPr>
      <w:r>
        <w:rPr/>
        <w:t>Se evaluaron los números de NOG de conformidad con la muestra seleccionada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eventos</w:t>
      </w:r>
      <w:r>
        <w:rPr>
          <w:spacing w:val="-2"/>
        </w:rPr>
        <w:t> </w:t>
      </w:r>
      <w:r>
        <w:rPr/>
        <w:t>publicados por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entidad,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31</w:t>
      </w:r>
      <w:r>
        <w:rPr>
          <w:spacing w:val="-1"/>
        </w:rPr>
        <w:t> </w:t>
      </w:r>
      <w:r>
        <w:rPr/>
        <w:t>de diciembre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</w:p>
    <w:tbl>
      <w:tblPr>
        <w:tblW w:w="0" w:type="auto"/>
        <w:jc w:val="left"/>
        <w:tblInd w:w="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"/>
        <w:gridCol w:w="1095"/>
        <w:gridCol w:w="1095"/>
        <w:gridCol w:w="2005"/>
        <w:gridCol w:w="4195"/>
      </w:tblGrid>
      <w:tr>
        <w:trPr>
          <w:trHeight w:val="465" w:hRule="atLeast"/>
        </w:trPr>
        <w:tc>
          <w:tcPr>
            <w:tcW w:w="450" w:type="dxa"/>
          </w:tcPr>
          <w:p>
            <w:pPr>
              <w:pStyle w:val="TableParagraph"/>
              <w:spacing w:before="33"/>
              <w:ind w:left="105" w:right="91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</w:p>
        </w:tc>
        <w:tc>
          <w:tcPr>
            <w:tcW w:w="1095" w:type="dxa"/>
          </w:tcPr>
          <w:p>
            <w:pPr>
              <w:pStyle w:val="TableParagraph"/>
              <w:spacing w:before="33"/>
              <w:ind w:left="211" w:right="196"/>
              <w:jc w:val="center"/>
              <w:rPr>
                <w:sz w:val="13"/>
              </w:rPr>
            </w:pPr>
            <w:r>
              <w:rPr>
                <w:sz w:val="13"/>
              </w:rPr>
              <w:t>NOG</w:t>
            </w:r>
          </w:p>
        </w:tc>
        <w:tc>
          <w:tcPr>
            <w:tcW w:w="1095" w:type="dxa"/>
          </w:tcPr>
          <w:p>
            <w:pPr>
              <w:pStyle w:val="TableParagraph"/>
              <w:spacing w:before="33"/>
              <w:ind w:left="211" w:right="202"/>
              <w:jc w:val="center"/>
              <w:rPr>
                <w:sz w:val="13"/>
              </w:rPr>
            </w:pPr>
            <w:r>
              <w:rPr>
                <w:sz w:val="13"/>
              </w:rPr>
              <w:t>MONTO</w:t>
            </w:r>
          </w:p>
        </w:tc>
        <w:tc>
          <w:tcPr>
            <w:tcW w:w="2005" w:type="dxa"/>
          </w:tcPr>
          <w:p>
            <w:pPr>
              <w:pStyle w:val="TableParagraph"/>
              <w:spacing w:before="33"/>
              <w:ind w:left="717" w:right="702"/>
              <w:jc w:val="center"/>
              <w:rPr>
                <w:sz w:val="13"/>
              </w:rPr>
            </w:pPr>
            <w:r>
              <w:rPr>
                <w:sz w:val="13"/>
              </w:rPr>
              <w:t>EVENTO</w:t>
            </w:r>
          </w:p>
        </w:tc>
        <w:tc>
          <w:tcPr>
            <w:tcW w:w="4195" w:type="dxa"/>
          </w:tcPr>
          <w:p>
            <w:pPr>
              <w:pStyle w:val="TableParagraph"/>
              <w:spacing w:before="28"/>
              <w:ind w:left="420" w:right="415"/>
              <w:jc w:val="center"/>
              <w:rPr>
                <w:sz w:val="13"/>
              </w:rPr>
            </w:pPr>
            <w:r>
              <w:rPr>
                <w:sz w:val="13"/>
              </w:rPr>
              <w:t>DESCRIPCIÓN</w:t>
            </w:r>
          </w:p>
        </w:tc>
      </w:tr>
      <w:tr>
        <w:trPr>
          <w:trHeight w:val="520" w:hRule="atLeast"/>
        </w:trPr>
        <w:tc>
          <w:tcPr>
            <w:tcW w:w="450" w:type="dxa"/>
          </w:tcPr>
          <w:p>
            <w:pPr>
              <w:pStyle w:val="TableParagraph"/>
              <w:spacing w:before="13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095" w:type="dxa"/>
          </w:tcPr>
          <w:p>
            <w:pPr>
              <w:pStyle w:val="TableParagraph"/>
              <w:spacing w:before="13"/>
              <w:ind w:left="208" w:right="208"/>
              <w:jc w:val="center"/>
              <w:rPr>
                <w:sz w:val="14"/>
              </w:rPr>
            </w:pPr>
            <w:r>
              <w:rPr>
                <w:sz w:val="14"/>
              </w:rPr>
              <w:t>17253721</w:t>
            </w:r>
          </w:p>
        </w:tc>
        <w:tc>
          <w:tcPr>
            <w:tcW w:w="1095" w:type="dxa"/>
          </w:tcPr>
          <w:p>
            <w:pPr>
              <w:pStyle w:val="TableParagraph"/>
              <w:spacing w:before="13"/>
              <w:ind w:left="211" w:right="206"/>
              <w:jc w:val="center"/>
              <w:rPr>
                <w:sz w:val="14"/>
              </w:rPr>
            </w:pPr>
            <w:r>
              <w:rPr>
                <w:sz w:val="14"/>
              </w:rPr>
              <w:t>69,020.00</w:t>
            </w:r>
          </w:p>
        </w:tc>
        <w:tc>
          <w:tcPr>
            <w:tcW w:w="2005" w:type="dxa"/>
          </w:tcPr>
          <w:p>
            <w:pPr>
              <w:pStyle w:val="TableParagraph"/>
              <w:spacing w:line="283" w:lineRule="auto" w:before="13"/>
              <w:ind w:left="658" w:right="139" w:hanging="495"/>
              <w:rPr>
                <w:sz w:val="14"/>
              </w:rPr>
            </w:pPr>
            <w:r>
              <w:rPr>
                <w:sz w:val="14"/>
              </w:rPr>
              <w:t>Compra Directa con Oferta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Electrónica</w:t>
            </w:r>
          </w:p>
        </w:tc>
        <w:tc>
          <w:tcPr>
            <w:tcW w:w="4195" w:type="dxa"/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spacing w:before="0"/>
              <w:ind w:left="420" w:right="422"/>
              <w:jc w:val="center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Privada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Presidencia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República,</w:t>
            </w:r>
          </w:p>
        </w:tc>
      </w:tr>
    </w:tbl>
    <w:p>
      <w:pPr>
        <w:spacing w:line="203" w:lineRule="exact" w:before="6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8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spacing w:before="8"/>
        <w:rPr>
          <w:sz w:val="23"/>
        </w:rPr>
      </w:pPr>
    </w:p>
    <w:tbl>
      <w:tblPr>
        <w:tblW w:w="0" w:type="auto"/>
        <w:jc w:val="left"/>
        <w:tblInd w:w="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5"/>
        <w:gridCol w:w="1090"/>
        <w:gridCol w:w="1095"/>
        <w:gridCol w:w="2005"/>
        <w:gridCol w:w="4195"/>
      </w:tblGrid>
      <w:tr>
        <w:trPr>
          <w:trHeight w:val="575" w:hRule="atLeast"/>
        </w:trPr>
        <w:tc>
          <w:tcPr>
            <w:tcW w:w="45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005" w:type="dxa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195" w:type="dxa"/>
          </w:tcPr>
          <w:p>
            <w:pPr>
              <w:pStyle w:val="TableParagraph"/>
              <w:spacing w:before="18"/>
              <w:ind w:left="84"/>
              <w:rPr>
                <w:sz w:val="14"/>
              </w:rPr>
            </w:pPr>
            <w:r>
              <w:rPr>
                <w:sz w:val="14"/>
              </w:rPr>
              <w:t>Computación  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y   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telecomunicaciones,   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Adquisición   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   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07</w:t>
            </w:r>
          </w:p>
          <w:p>
            <w:pPr>
              <w:pStyle w:val="TableParagraph"/>
              <w:spacing w:line="180" w:lineRule="atLeast" w:before="10"/>
              <w:ind w:left="89" w:hanging="5"/>
              <w:rPr>
                <w:sz w:val="14"/>
              </w:rPr>
            </w:pPr>
            <w:r>
              <w:rPr>
                <w:sz w:val="14"/>
              </w:rPr>
              <w:t>computadoras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portátiles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Secretaría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Privada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Presidencia.</w:t>
            </w:r>
          </w:p>
        </w:tc>
      </w:tr>
      <w:tr>
        <w:trPr>
          <w:trHeight w:val="1775" w:hRule="atLeast"/>
        </w:trPr>
        <w:tc>
          <w:tcPr>
            <w:tcW w:w="455" w:type="dxa"/>
          </w:tcPr>
          <w:p>
            <w:pPr>
              <w:pStyle w:val="TableParagraph"/>
              <w:spacing w:before="13"/>
              <w:ind w:right="179"/>
              <w:jc w:val="right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090" w:type="dxa"/>
          </w:tcPr>
          <w:p>
            <w:pPr>
              <w:pStyle w:val="TableParagraph"/>
              <w:spacing w:before="13"/>
              <w:ind w:left="215" w:right="201"/>
              <w:jc w:val="center"/>
              <w:rPr>
                <w:sz w:val="14"/>
              </w:rPr>
            </w:pPr>
            <w:r>
              <w:rPr>
                <w:sz w:val="14"/>
              </w:rPr>
              <w:t>16566440</w:t>
            </w:r>
          </w:p>
        </w:tc>
        <w:tc>
          <w:tcPr>
            <w:tcW w:w="1095" w:type="dxa"/>
          </w:tcPr>
          <w:p>
            <w:pPr>
              <w:pStyle w:val="TableParagraph"/>
              <w:spacing w:before="13"/>
              <w:ind w:left="233"/>
              <w:rPr>
                <w:sz w:val="14"/>
              </w:rPr>
            </w:pPr>
            <w:r>
              <w:rPr>
                <w:sz w:val="14"/>
              </w:rPr>
              <w:t>85,000.00</w:t>
            </w:r>
          </w:p>
        </w:tc>
        <w:tc>
          <w:tcPr>
            <w:tcW w:w="2005" w:type="dxa"/>
          </w:tcPr>
          <w:p>
            <w:pPr>
              <w:pStyle w:val="TableParagraph"/>
              <w:spacing w:line="283" w:lineRule="auto" w:before="13"/>
              <w:ind w:left="658" w:right="139" w:hanging="495"/>
              <w:rPr>
                <w:sz w:val="14"/>
              </w:rPr>
            </w:pPr>
            <w:r>
              <w:rPr>
                <w:sz w:val="14"/>
              </w:rPr>
              <w:t>Compra Directa con Oferta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Electrónica</w:t>
            </w:r>
          </w:p>
        </w:tc>
        <w:tc>
          <w:tcPr>
            <w:tcW w:w="4195" w:type="dxa"/>
          </w:tcPr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line="278" w:lineRule="auto" w:before="112"/>
              <w:ind w:left="79" w:right="84" w:firstLine="5"/>
              <w:jc w:val="both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Privada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Presidencia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República,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Transporte, repuestos y combustibles, Adquisición de cupones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canjeables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combustibles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nivel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Nacional,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denominaciones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Q100.00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Q50.00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los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vehículos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la</w:t>
            </w:r>
          </w:p>
          <w:p>
            <w:pPr>
              <w:pStyle w:val="TableParagraph"/>
              <w:spacing w:line="159" w:lineRule="exact" w:before="0"/>
              <w:ind w:left="84"/>
              <w:jc w:val="both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Privada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Presidencia.</w:t>
            </w:r>
          </w:p>
        </w:tc>
      </w:tr>
      <w:tr>
        <w:trPr>
          <w:trHeight w:val="755" w:hRule="atLeast"/>
        </w:trPr>
        <w:tc>
          <w:tcPr>
            <w:tcW w:w="455" w:type="dxa"/>
          </w:tcPr>
          <w:p>
            <w:pPr>
              <w:pStyle w:val="TableParagraph"/>
              <w:spacing w:before="13"/>
              <w:ind w:right="177"/>
              <w:jc w:val="right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090" w:type="dxa"/>
          </w:tcPr>
          <w:p>
            <w:pPr>
              <w:pStyle w:val="TableParagraph"/>
              <w:spacing w:before="13"/>
              <w:ind w:left="215" w:right="201"/>
              <w:jc w:val="center"/>
              <w:rPr>
                <w:sz w:val="14"/>
              </w:rPr>
            </w:pPr>
            <w:r>
              <w:rPr>
                <w:sz w:val="14"/>
              </w:rPr>
              <w:t>16558782</w:t>
            </w:r>
          </w:p>
        </w:tc>
        <w:tc>
          <w:tcPr>
            <w:tcW w:w="1095" w:type="dxa"/>
          </w:tcPr>
          <w:p>
            <w:pPr>
              <w:pStyle w:val="TableParagraph"/>
              <w:spacing w:before="13"/>
              <w:ind w:left="233"/>
              <w:rPr>
                <w:sz w:val="14"/>
              </w:rPr>
            </w:pPr>
            <w:r>
              <w:rPr>
                <w:sz w:val="14"/>
              </w:rPr>
              <w:t>37,020.00</w:t>
            </w:r>
          </w:p>
        </w:tc>
        <w:tc>
          <w:tcPr>
            <w:tcW w:w="2005" w:type="dxa"/>
          </w:tcPr>
          <w:p>
            <w:pPr>
              <w:pStyle w:val="TableParagraph"/>
              <w:spacing w:line="283" w:lineRule="auto" w:before="13"/>
              <w:ind w:left="409" w:right="349" w:hanging="46"/>
              <w:rPr>
                <w:sz w:val="14"/>
              </w:rPr>
            </w:pPr>
            <w:r>
              <w:rPr>
                <w:spacing w:val="-1"/>
                <w:sz w:val="14"/>
              </w:rPr>
              <w:t>Negociaciones </w:t>
            </w:r>
            <w:r>
              <w:rPr>
                <w:sz w:val="14"/>
              </w:rPr>
              <w:t>entre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Entidades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Públicas</w:t>
            </w:r>
          </w:p>
        </w:tc>
        <w:tc>
          <w:tcPr>
            <w:tcW w:w="41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before="0"/>
              <w:ind w:left="89" w:hanging="5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Privada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Presidencia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República,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Seguros,</w:t>
            </w:r>
          </w:p>
          <w:p>
            <w:pPr>
              <w:pStyle w:val="TableParagraph"/>
              <w:spacing w:line="180" w:lineRule="atLeast" w:before="10"/>
              <w:ind w:left="79" w:firstLine="10"/>
              <w:rPr>
                <w:sz w:val="14"/>
              </w:rPr>
            </w:pPr>
            <w:r>
              <w:rPr>
                <w:sz w:val="14"/>
              </w:rPr>
              <w:t>Fianzas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Servicios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Bancarios,</w:t>
            </w:r>
            <w:r>
              <w:rPr>
                <w:spacing w:val="34"/>
                <w:sz w:val="14"/>
              </w:rPr>
              <w:t> </w:t>
            </w:r>
            <w:r>
              <w:rPr>
                <w:sz w:val="14"/>
              </w:rPr>
              <w:t>Renovación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3"/>
                <w:sz w:val="14"/>
              </w:rPr>
              <w:t> </w:t>
            </w:r>
            <w:r>
              <w:rPr>
                <w:sz w:val="14"/>
              </w:rPr>
              <w:t>Póliza</w:t>
            </w:r>
            <w:r>
              <w:rPr>
                <w:spacing w:val="3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Vehículos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Secretaría Privada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 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Presidencia.</w:t>
            </w:r>
          </w:p>
        </w:tc>
      </w:tr>
      <w:tr>
        <w:trPr>
          <w:trHeight w:val="1295" w:hRule="atLeast"/>
        </w:trPr>
        <w:tc>
          <w:tcPr>
            <w:tcW w:w="455" w:type="dxa"/>
          </w:tcPr>
          <w:p>
            <w:pPr>
              <w:pStyle w:val="TableParagraph"/>
              <w:spacing w:before="13"/>
              <w:ind w:right="179"/>
              <w:jc w:val="right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090" w:type="dxa"/>
          </w:tcPr>
          <w:p>
            <w:pPr>
              <w:pStyle w:val="TableParagraph"/>
              <w:spacing w:before="13"/>
              <w:ind w:left="215" w:right="201"/>
              <w:jc w:val="center"/>
              <w:rPr>
                <w:sz w:val="14"/>
              </w:rPr>
            </w:pPr>
            <w:r>
              <w:rPr>
                <w:sz w:val="14"/>
              </w:rPr>
              <w:t>16263065</w:t>
            </w:r>
          </w:p>
        </w:tc>
        <w:tc>
          <w:tcPr>
            <w:tcW w:w="1095" w:type="dxa"/>
          </w:tcPr>
          <w:p>
            <w:pPr>
              <w:pStyle w:val="TableParagraph"/>
              <w:spacing w:before="13"/>
              <w:ind w:left="233"/>
              <w:rPr>
                <w:sz w:val="14"/>
              </w:rPr>
            </w:pPr>
            <w:r>
              <w:rPr>
                <w:sz w:val="14"/>
              </w:rPr>
              <w:t>89,980.00</w:t>
            </w:r>
          </w:p>
        </w:tc>
        <w:tc>
          <w:tcPr>
            <w:tcW w:w="2005" w:type="dxa"/>
          </w:tcPr>
          <w:p>
            <w:pPr>
              <w:pStyle w:val="TableParagraph"/>
              <w:spacing w:line="283" w:lineRule="auto" w:before="13"/>
              <w:ind w:left="658" w:right="139" w:hanging="495"/>
              <w:rPr>
                <w:sz w:val="14"/>
              </w:rPr>
            </w:pPr>
            <w:r>
              <w:rPr>
                <w:sz w:val="14"/>
              </w:rPr>
              <w:t>Compra Directa con Oferta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Electrónica</w:t>
            </w:r>
          </w:p>
        </w:tc>
        <w:tc>
          <w:tcPr>
            <w:tcW w:w="4195" w:type="dxa"/>
          </w:tcPr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78" w:lineRule="auto" w:before="0"/>
              <w:ind w:left="79" w:right="79" w:firstLine="5"/>
              <w:jc w:val="both"/>
              <w:rPr>
                <w:sz w:val="14"/>
              </w:rPr>
            </w:pPr>
            <w:r>
              <w:rPr>
                <w:sz w:val="14"/>
              </w:rPr>
              <w:t>Secretaría Privada de la Presidencia, Secretaría Privada de 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Presidencia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República,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Computación</w:t>
            </w:r>
            <w:r>
              <w:rPr>
                <w:spacing w:val="39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telecomunicaciones,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Adquisición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4"/>
                <w:sz w:val="14"/>
              </w:rPr>
              <w:t> </w:t>
            </w:r>
            <w:r>
              <w:rPr>
                <w:sz w:val="14"/>
              </w:rPr>
              <w:t>10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computadoras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portátiles</w:t>
            </w:r>
          </w:p>
          <w:p>
            <w:pPr>
              <w:pStyle w:val="TableParagraph"/>
              <w:spacing w:line="161" w:lineRule="exact" w:before="0"/>
              <w:ind w:left="89"/>
              <w:jc w:val="both"/>
              <w:rPr>
                <w:sz w:val="14"/>
              </w:rPr>
            </w:pPr>
            <w:r>
              <w:rPr>
                <w:sz w:val="14"/>
              </w:rPr>
              <w:t>para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Secretaría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Privada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Presidencia.</w:t>
            </w:r>
          </w:p>
        </w:tc>
      </w:tr>
    </w:tbl>
    <w:p>
      <w:pPr>
        <w:spacing w:before="88"/>
        <w:ind w:left="1129" w:right="0" w:firstLine="0"/>
        <w:jc w:val="left"/>
        <w:rPr>
          <w:sz w:val="14"/>
        </w:rPr>
      </w:pPr>
      <w:r>
        <w:rPr>
          <w:sz w:val="14"/>
        </w:rPr>
        <w:t>Fuente:</w:t>
      </w:r>
      <w:r>
        <w:rPr>
          <w:spacing w:val="-2"/>
          <w:sz w:val="14"/>
        </w:rPr>
        <w:t> </w:t>
      </w:r>
      <w:r>
        <w:rPr>
          <w:sz w:val="14"/>
        </w:rPr>
        <w:t>Portal</w:t>
      </w:r>
      <w:r>
        <w:rPr>
          <w:spacing w:val="-1"/>
          <w:sz w:val="14"/>
        </w:rPr>
        <w:t> </w:t>
      </w:r>
      <w:r>
        <w:rPr>
          <w:sz w:val="14"/>
        </w:rPr>
        <w:t>de</w:t>
      </w:r>
      <w:r>
        <w:rPr>
          <w:spacing w:val="-1"/>
          <w:sz w:val="14"/>
        </w:rPr>
        <w:t> </w:t>
      </w:r>
      <w:r>
        <w:rPr>
          <w:sz w:val="14"/>
        </w:rPr>
        <w:t>Guatecompras.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78" w:lineRule="auto" w:before="92"/>
        <w:ind w:left="1129" w:firstLine="10"/>
      </w:pPr>
      <w:r>
        <w:rPr/>
        <w:t>Las</w:t>
      </w:r>
      <w:r>
        <w:rPr>
          <w:spacing w:val="31"/>
        </w:rPr>
        <w:t> </w:t>
      </w:r>
      <w:r>
        <w:rPr/>
        <w:t>publicaciones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NPG</w:t>
      </w:r>
      <w:r>
        <w:rPr>
          <w:spacing w:val="30"/>
        </w:rPr>
        <w:t> </w:t>
      </w:r>
      <w:r>
        <w:rPr/>
        <w:t>fueron</w:t>
      </w:r>
      <w:r>
        <w:rPr>
          <w:spacing w:val="30"/>
        </w:rPr>
        <w:t> </w:t>
      </w:r>
      <w:r>
        <w:rPr/>
        <w:t>evaluadas</w:t>
      </w:r>
      <w:r>
        <w:rPr>
          <w:spacing w:val="30"/>
        </w:rPr>
        <w:t> </w:t>
      </w:r>
      <w:r>
        <w:rPr/>
        <w:t>en</w:t>
      </w:r>
      <w:r>
        <w:rPr>
          <w:spacing w:val="30"/>
        </w:rPr>
        <w:t> </w:t>
      </w:r>
      <w:r>
        <w:rPr/>
        <w:t>los</w:t>
      </w:r>
      <w:r>
        <w:rPr>
          <w:spacing w:val="30"/>
        </w:rPr>
        <w:t> </w:t>
      </w:r>
      <w:r>
        <w:rPr/>
        <w:t>procedimientos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/>
        <w:t>auditoría</w:t>
      </w:r>
      <w:r>
        <w:rPr>
          <w:spacing w:val="-64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publicaron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áreas</w:t>
      </w:r>
      <w:r>
        <w:rPr>
          <w:spacing w:val="-1"/>
        </w:rPr>
        <w:t> </w:t>
      </w:r>
      <w:r>
        <w:rPr/>
        <w:t>sujetas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examen,</w:t>
      </w:r>
      <w:r>
        <w:rPr>
          <w:spacing w:val="-3"/>
        </w:rPr>
        <w:t> </w:t>
      </w:r>
      <w:r>
        <w:rPr/>
        <w:t>según</w:t>
      </w:r>
      <w:r>
        <w:rPr>
          <w:spacing w:val="-1"/>
        </w:rPr>
        <w:t> </w:t>
      </w:r>
      <w:r>
        <w:rPr/>
        <w:t>muestras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auditoría.</w:t>
      </w:r>
    </w:p>
    <w:p>
      <w:pPr>
        <w:pStyle w:val="BodyText"/>
        <w:spacing w:before="3"/>
        <w:rPr>
          <w:sz w:val="28"/>
        </w:rPr>
      </w:pPr>
    </w:p>
    <w:p>
      <w:pPr>
        <w:pStyle w:val="Heading3"/>
        <w:ind w:left="1129"/>
      </w:pPr>
      <w:r>
        <w:rPr/>
        <w:t>Sistema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Guatenóminas</w:t>
      </w:r>
    </w:p>
    <w:p>
      <w:pPr>
        <w:pStyle w:val="BodyText"/>
        <w:spacing w:before="6"/>
        <w:rPr>
          <w:b/>
          <w:sz w:val="32"/>
        </w:rPr>
      </w:pPr>
    </w:p>
    <w:p>
      <w:pPr>
        <w:pStyle w:val="BodyText"/>
        <w:spacing w:line="278" w:lineRule="auto"/>
        <w:ind w:left="1134" w:firstLine="5"/>
      </w:pPr>
      <w:r>
        <w:rPr/>
        <w:t>La</w:t>
      </w:r>
      <w:r>
        <w:rPr>
          <w:spacing w:val="15"/>
        </w:rPr>
        <w:t> </w:t>
      </w:r>
      <w:r>
        <w:rPr/>
        <w:t>Secretaría</w:t>
      </w:r>
      <w:r>
        <w:rPr>
          <w:spacing w:val="15"/>
        </w:rPr>
        <w:t> </w:t>
      </w:r>
      <w:r>
        <w:rPr/>
        <w:t>Privada</w:t>
      </w:r>
      <w:r>
        <w:rPr>
          <w:spacing w:val="14"/>
        </w:rPr>
        <w:t> </w:t>
      </w:r>
      <w:r>
        <w:rPr/>
        <w:t>de</w:t>
      </w:r>
      <w:r>
        <w:rPr>
          <w:spacing w:val="16"/>
        </w:rPr>
        <w:t> </w:t>
      </w:r>
      <w:r>
        <w:rPr/>
        <w:t>la</w:t>
      </w:r>
      <w:r>
        <w:rPr>
          <w:spacing w:val="14"/>
        </w:rPr>
        <w:t> </w:t>
      </w:r>
      <w:r>
        <w:rPr/>
        <w:t>Presidencia</w:t>
      </w:r>
      <w:r>
        <w:rPr>
          <w:spacing w:val="14"/>
        </w:rPr>
        <w:t> </w:t>
      </w:r>
      <w:r>
        <w:rPr/>
        <w:t>utilizó,</w:t>
      </w:r>
      <w:r>
        <w:rPr>
          <w:spacing w:val="16"/>
        </w:rPr>
        <w:t> </w:t>
      </w:r>
      <w:r>
        <w:rPr/>
        <w:t>el</w:t>
      </w:r>
      <w:r>
        <w:rPr>
          <w:spacing w:val="15"/>
        </w:rPr>
        <w:t> </w:t>
      </w:r>
      <w:r>
        <w:rPr/>
        <w:t>sistema</w:t>
      </w:r>
      <w:r>
        <w:rPr>
          <w:spacing w:val="14"/>
        </w:rPr>
        <w:t> </w:t>
      </w:r>
      <w:r>
        <w:rPr/>
        <w:t>de</w:t>
      </w:r>
      <w:r>
        <w:rPr>
          <w:spacing w:val="15"/>
        </w:rPr>
        <w:t> </w:t>
      </w:r>
      <w:r>
        <w:rPr/>
        <w:t>-GUATENÓMINAS-</w:t>
      </w:r>
      <w:r>
        <w:rPr>
          <w:spacing w:val="-64"/>
        </w:rPr>
        <w:t> </w:t>
      </w:r>
      <w:r>
        <w:rPr/>
        <w:t>para</w:t>
      </w:r>
      <w:r>
        <w:rPr>
          <w:spacing w:val="-2"/>
        </w:rPr>
        <w:t> </w:t>
      </w:r>
      <w:r>
        <w:rPr/>
        <w:t>la gestión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nóminas de</w:t>
      </w:r>
      <w:r>
        <w:rPr>
          <w:spacing w:val="-2"/>
        </w:rPr>
        <w:t> </w:t>
      </w:r>
      <w:r>
        <w:rPr/>
        <w:t>sueldos y</w:t>
      </w:r>
      <w:r>
        <w:rPr>
          <w:spacing w:val="-2"/>
        </w:rPr>
        <w:t> </w:t>
      </w:r>
      <w:r>
        <w:rPr/>
        <w:t>salarios del</w:t>
      </w:r>
      <w:r>
        <w:rPr>
          <w:spacing w:val="-1"/>
        </w:rPr>
        <w:t> </w:t>
      </w:r>
      <w:r>
        <w:rPr/>
        <w:t>personal.</w:t>
      </w:r>
    </w:p>
    <w:p>
      <w:pPr>
        <w:pStyle w:val="BodyText"/>
        <w:spacing w:before="4"/>
        <w:rPr>
          <w:sz w:val="27"/>
        </w:rPr>
      </w:pPr>
    </w:p>
    <w:p>
      <w:pPr>
        <w:pStyle w:val="Heading3"/>
        <w:ind w:left="1129"/>
      </w:pPr>
      <w:r>
        <w:rPr/>
        <w:t>Sistema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Gestión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273" w:lineRule="auto"/>
        <w:ind w:left="1129" w:firstLine="10"/>
      </w:pPr>
      <w:r>
        <w:rPr/>
        <w:t>La</w:t>
      </w:r>
      <w:r>
        <w:rPr>
          <w:spacing w:val="57"/>
        </w:rPr>
        <w:t> </w:t>
      </w:r>
      <w:r>
        <w:rPr/>
        <w:t>Secretaría</w:t>
      </w:r>
      <w:r>
        <w:rPr>
          <w:spacing w:val="58"/>
        </w:rPr>
        <w:t> </w:t>
      </w:r>
      <w:r>
        <w:rPr/>
        <w:t>Privada</w:t>
      </w:r>
      <w:r>
        <w:rPr>
          <w:spacing w:val="56"/>
        </w:rPr>
        <w:t> </w:t>
      </w:r>
      <w:r>
        <w:rPr/>
        <w:t>de</w:t>
      </w:r>
      <w:r>
        <w:rPr>
          <w:spacing w:val="58"/>
        </w:rPr>
        <w:t> </w:t>
      </w:r>
      <w:r>
        <w:rPr/>
        <w:t>la</w:t>
      </w:r>
      <w:r>
        <w:rPr>
          <w:spacing w:val="57"/>
        </w:rPr>
        <w:t> </w:t>
      </w:r>
      <w:r>
        <w:rPr/>
        <w:t>Presidencia,</w:t>
      </w:r>
      <w:r>
        <w:rPr>
          <w:spacing w:val="55"/>
        </w:rPr>
        <w:t> </w:t>
      </w:r>
      <w:r>
        <w:rPr/>
        <w:t>utiliza</w:t>
      </w:r>
      <w:r>
        <w:rPr>
          <w:spacing w:val="57"/>
        </w:rPr>
        <w:t> </w:t>
      </w:r>
      <w:r>
        <w:rPr/>
        <w:t>para</w:t>
      </w:r>
      <w:r>
        <w:rPr>
          <w:spacing w:val="56"/>
        </w:rPr>
        <w:t> </w:t>
      </w:r>
      <w:r>
        <w:rPr/>
        <w:t>solicitud</w:t>
      </w:r>
      <w:r>
        <w:rPr>
          <w:spacing w:val="55"/>
        </w:rPr>
        <w:t> </w:t>
      </w:r>
      <w:r>
        <w:rPr/>
        <w:t>y</w:t>
      </w:r>
      <w:r>
        <w:rPr>
          <w:spacing w:val="56"/>
        </w:rPr>
        <w:t> </w:t>
      </w:r>
      <w:r>
        <w:rPr/>
        <w:t>registro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</w:t>
      </w:r>
      <w:r>
        <w:rPr>
          <w:spacing w:val="-64"/>
        </w:rPr>
        <w:t> </w:t>
      </w:r>
      <w:r>
        <w:rPr/>
        <w:t>compras</w:t>
      </w:r>
      <w:r>
        <w:rPr>
          <w:spacing w:val="-1"/>
        </w:rPr>
        <w:t> </w:t>
      </w:r>
      <w:r>
        <w:rPr/>
        <w:t>-SIGES-.</w:t>
      </w:r>
    </w:p>
    <w:p>
      <w:pPr>
        <w:pStyle w:val="BodyText"/>
        <w:spacing w:before="3"/>
        <w:rPr>
          <w:sz w:val="28"/>
        </w:rPr>
      </w:pPr>
    </w:p>
    <w:p>
      <w:pPr>
        <w:pStyle w:val="Heading3"/>
        <w:spacing w:before="1"/>
      </w:pPr>
      <w:r>
        <w:rPr/>
        <w:t>Plan</w:t>
      </w:r>
      <w:r>
        <w:rPr>
          <w:spacing w:val="-3"/>
        </w:rPr>
        <w:t> </w:t>
      </w:r>
      <w:r>
        <w:rPr/>
        <w:t>Operativo</w:t>
      </w:r>
      <w:r>
        <w:rPr>
          <w:spacing w:val="-2"/>
        </w:rPr>
        <w:t> </w:t>
      </w:r>
      <w:r>
        <w:rPr/>
        <w:t>Anual</w:t>
      </w:r>
    </w:p>
    <w:p>
      <w:pPr>
        <w:pStyle w:val="BodyText"/>
        <w:spacing w:before="10"/>
        <w:rPr>
          <w:b/>
          <w:sz w:val="32"/>
        </w:rPr>
      </w:pPr>
    </w:p>
    <w:p>
      <w:pPr>
        <w:pStyle w:val="BodyText"/>
        <w:spacing w:line="278" w:lineRule="auto" w:before="1"/>
        <w:ind w:left="1129"/>
      </w:pPr>
      <w:r>
        <w:rPr/>
        <w:t>Se</w:t>
      </w:r>
      <w:r>
        <w:rPr>
          <w:spacing w:val="11"/>
        </w:rPr>
        <w:t> </w:t>
      </w:r>
      <w:r>
        <w:rPr/>
        <w:t>verificó</w:t>
      </w:r>
      <w:r>
        <w:rPr>
          <w:spacing w:val="11"/>
        </w:rPr>
        <w:t> </w:t>
      </w:r>
      <w:r>
        <w:rPr/>
        <w:t>que</w:t>
      </w:r>
      <w:r>
        <w:rPr>
          <w:spacing w:val="11"/>
        </w:rPr>
        <w:t> </w:t>
      </w:r>
      <w:r>
        <w:rPr/>
        <w:t>el</w:t>
      </w:r>
      <w:r>
        <w:rPr>
          <w:spacing w:val="12"/>
        </w:rPr>
        <w:t> </w:t>
      </w:r>
      <w:r>
        <w:rPr/>
        <w:t>Plan</w:t>
      </w:r>
      <w:r>
        <w:rPr>
          <w:spacing w:val="11"/>
        </w:rPr>
        <w:t> </w:t>
      </w:r>
      <w:r>
        <w:rPr/>
        <w:t>Operativo,</w:t>
      </w:r>
      <w:r>
        <w:rPr>
          <w:spacing w:val="11"/>
        </w:rPr>
        <w:t> </w:t>
      </w:r>
      <w:r>
        <w:rPr/>
        <w:t>cumplió</w:t>
      </w:r>
      <w:r>
        <w:rPr>
          <w:spacing w:val="11"/>
        </w:rPr>
        <w:t> </w:t>
      </w:r>
      <w:r>
        <w:rPr/>
        <w:t>con</w:t>
      </w:r>
      <w:r>
        <w:rPr>
          <w:spacing w:val="10"/>
        </w:rPr>
        <w:t> </w:t>
      </w:r>
      <w:r>
        <w:rPr/>
        <w:t>los</w:t>
      </w:r>
      <w:r>
        <w:rPr>
          <w:spacing w:val="10"/>
        </w:rPr>
        <w:t> </w:t>
      </w:r>
      <w:r>
        <w:rPr/>
        <w:t>requisitos</w:t>
      </w:r>
      <w:r>
        <w:rPr>
          <w:spacing w:val="10"/>
        </w:rPr>
        <w:t> </w:t>
      </w:r>
      <w:r>
        <w:rPr/>
        <w:t>establecidos</w:t>
      </w:r>
      <w:r>
        <w:rPr>
          <w:spacing w:val="11"/>
        </w:rPr>
        <w:t> </w:t>
      </w:r>
      <w:r>
        <w:rPr/>
        <w:t>para</w:t>
      </w:r>
      <w:r>
        <w:rPr>
          <w:spacing w:val="10"/>
        </w:rPr>
        <w:t> </w:t>
      </w:r>
      <w:r>
        <w:rPr/>
        <w:t>su</w:t>
      </w:r>
      <w:r>
        <w:rPr>
          <w:spacing w:val="-63"/>
        </w:rPr>
        <w:t> </w:t>
      </w:r>
      <w:r>
        <w:rPr/>
        <w:t>elaboración,</w:t>
      </w:r>
      <w:r>
        <w:rPr>
          <w:spacing w:val="-4"/>
        </w:rPr>
        <w:t> </w:t>
      </w:r>
      <w:r>
        <w:rPr/>
        <w:t>ampliaciones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presentación</w:t>
      </w:r>
      <w:r>
        <w:rPr>
          <w:spacing w:val="-4"/>
        </w:rPr>
        <w:t> </w:t>
      </w:r>
      <w:r>
        <w:rPr/>
        <w:t>ante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Contraloría</w:t>
      </w:r>
      <w:r>
        <w:rPr>
          <w:spacing w:val="-3"/>
        </w:rPr>
        <w:t> </w:t>
      </w:r>
      <w:r>
        <w:rPr/>
        <w:t>General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Cuentas.</w:t>
      </w:r>
    </w:p>
    <w:p>
      <w:pPr>
        <w:pStyle w:val="BodyText"/>
        <w:spacing w:before="9"/>
        <w:rPr>
          <w:sz w:val="27"/>
        </w:rPr>
      </w:pPr>
    </w:p>
    <w:p>
      <w:pPr>
        <w:pStyle w:val="Heading3"/>
        <w:ind w:left="1134"/>
      </w:pPr>
      <w:r>
        <w:rPr/>
        <w:t>Convenios</w:t>
      </w:r>
    </w:p>
    <w:p>
      <w:pPr>
        <w:pStyle w:val="BodyText"/>
        <w:spacing w:before="6"/>
        <w:rPr>
          <w:b/>
          <w:sz w:val="32"/>
        </w:rPr>
      </w:pPr>
    </w:p>
    <w:p>
      <w:pPr>
        <w:pStyle w:val="BodyText"/>
        <w:spacing w:line="278" w:lineRule="auto"/>
        <w:ind w:left="1134" w:right="88" w:firstLine="5"/>
      </w:pPr>
      <w:r>
        <w:rPr/>
        <w:t>La Secretaría Privada de la Presidencia al 31 de diciembre de 2022, no cuenta con</w:t>
      </w:r>
      <w:r>
        <w:rPr>
          <w:spacing w:val="-64"/>
        </w:rPr>
        <w:t> </w:t>
      </w:r>
      <w:r>
        <w:rPr/>
        <w:t>ningún</w:t>
      </w:r>
      <w:r>
        <w:rPr>
          <w:spacing w:val="-2"/>
        </w:rPr>
        <w:t> </w:t>
      </w:r>
      <w:r>
        <w:rPr/>
        <w:t>convenio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otra entidad.</w:t>
      </w:r>
    </w:p>
    <w:p>
      <w:pPr>
        <w:pStyle w:val="BodyText"/>
        <w:spacing w:before="9"/>
        <w:rPr>
          <w:sz w:val="27"/>
        </w:rPr>
      </w:pPr>
    </w:p>
    <w:p>
      <w:pPr>
        <w:pStyle w:val="Heading3"/>
      </w:pPr>
      <w:r>
        <w:rPr/>
        <w:t>Donaciones</w:t>
      </w:r>
    </w:p>
    <w:p>
      <w:pPr>
        <w:pStyle w:val="BodyText"/>
        <w:spacing w:before="6"/>
        <w:rPr>
          <w:b/>
          <w:sz w:val="32"/>
        </w:rPr>
      </w:pPr>
    </w:p>
    <w:p>
      <w:pPr>
        <w:pStyle w:val="BodyText"/>
        <w:spacing w:line="278" w:lineRule="auto"/>
        <w:ind w:left="1134" w:right="351" w:firstLine="5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diciembre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</w:t>
      </w:r>
      <w:r>
        <w:rPr>
          <w:spacing w:val="-64"/>
        </w:rPr>
        <w:t> </w:t>
      </w:r>
      <w:r>
        <w:rPr/>
        <w:t>percibido</w:t>
      </w:r>
      <w:r>
        <w:rPr>
          <w:spacing w:val="-1"/>
        </w:rPr>
        <w:t> </w:t>
      </w:r>
      <w:r>
        <w:rPr/>
        <w:t>fondos provenientes de</w:t>
      </w:r>
      <w:r>
        <w:rPr>
          <w:spacing w:val="-2"/>
        </w:rPr>
        <w:t> </w:t>
      </w:r>
      <w:r>
        <w:rPr/>
        <w:t>donaciones.</w:t>
      </w:r>
    </w:p>
    <w:p>
      <w:pPr>
        <w:spacing w:line="203" w:lineRule="exact" w:before="116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69504">
            <wp:simplePos x="0" y="0"/>
            <wp:positionH relativeFrom="page">
              <wp:posOffset>431800</wp:posOffset>
            </wp:positionH>
            <wp:positionV relativeFrom="page">
              <wp:posOffset>228600</wp:posOffset>
            </wp:positionV>
            <wp:extent cx="6273800" cy="9525000"/>
            <wp:effectExtent l="0" t="0" r="0" b="0"/>
            <wp:wrapNone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9"/>
        <w:rPr>
          <w:sz w:val="10"/>
        </w:rPr>
      </w:pPr>
    </w:p>
    <w:p>
      <w:pPr>
        <w:pStyle w:val="Heading3"/>
      </w:pPr>
      <w:r>
        <w:rPr/>
        <w:t>Préstamos</w:t>
      </w:r>
    </w:p>
    <w:p>
      <w:pPr>
        <w:pStyle w:val="BodyText"/>
        <w:rPr>
          <w:b/>
          <w:sz w:val="33"/>
        </w:rPr>
      </w:pPr>
    </w:p>
    <w:p>
      <w:pPr>
        <w:pStyle w:val="BodyText"/>
        <w:spacing w:line="278" w:lineRule="auto"/>
        <w:ind w:left="1134" w:right="137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diciembre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</w:t>
      </w:r>
      <w:r>
        <w:rPr>
          <w:spacing w:val="-64"/>
        </w:rPr>
        <w:t> </w:t>
      </w:r>
      <w:r>
        <w:rPr/>
        <w:t>percibido</w:t>
      </w:r>
      <w:r>
        <w:rPr>
          <w:spacing w:val="-1"/>
        </w:rPr>
        <w:t> </w:t>
      </w:r>
      <w:r>
        <w:rPr/>
        <w:t>fondos provenientes de</w:t>
      </w:r>
      <w:r>
        <w:rPr>
          <w:spacing w:val="-1"/>
        </w:rPr>
        <w:t> </w:t>
      </w:r>
      <w:r>
        <w:rPr/>
        <w:t>préstamos.</w:t>
      </w:r>
    </w:p>
    <w:p>
      <w:pPr>
        <w:pStyle w:val="BodyText"/>
        <w:spacing w:before="9"/>
        <w:rPr>
          <w:sz w:val="27"/>
        </w:rPr>
      </w:pPr>
    </w:p>
    <w:p>
      <w:pPr>
        <w:pStyle w:val="Heading3"/>
        <w:ind w:left="1124"/>
      </w:pPr>
      <w:r>
        <w:rPr/>
        <w:t>Transferencias</w:t>
      </w:r>
    </w:p>
    <w:p>
      <w:pPr>
        <w:pStyle w:val="BodyText"/>
        <w:spacing w:before="6"/>
        <w:rPr>
          <w:b/>
          <w:sz w:val="32"/>
        </w:rPr>
      </w:pPr>
    </w:p>
    <w:p>
      <w:pPr>
        <w:pStyle w:val="BodyText"/>
        <w:spacing w:line="278" w:lineRule="auto"/>
        <w:ind w:left="1124" w:right="132" w:firstLine="15"/>
        <w:jc w:val="both"/>
      </w:pPr>
      <w:r>
        <w:rPr/>
        <w:t>La Secretaría Privada de la Presidencia al 31 de diciembre de 2022, no realizó</w:t>
      </w:r>
      <w:r>
        <w:rPr>
          <w:spacing w:val="1"/>
        </w:rPr>
        <w:t> </w:t>
      </w:r>
      <w:r>
        <w:rPr/>
        <w:t>transferencias</w:t>
      </w:r>
      <w:r>
        <w:rPr>
          <w:spacing w:val="-2"/>
        </w:rPr>
        <w:t> </w:t>
      </w:r>
      <w:r>
        <w:rPr/>
        <w:t>Corrientes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Capital</w:t>
      </w:r>
      <w:r>
        <w:rPr>
          <w:spacing w:val="-1"/>
        </w:rPr>
        <w:t> </w:t>
      </w:r>
      <w:r>
        <w:rPr/>
        <w:t>Otorgadas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Sector</w:t>
      </w:r>
      <w:r>
        <w:rPr>
          <w:spacing w:val="-2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Privado.</w:t>
      </w:r>
    </w:p>
    <w:p>
      <w:pPr>
        <w:pStyle w:val="BodyText"/>
        <w:spacing w:before="8"/>
        <w:rPr>
          <w:sz w:val="28"/>
        </w:rPr>
      </w:pPr>
    </w:p>
    <w:p>
      <w:pPr>
        <w:pStyle w:val="Heading3"/>
        <w:ind w:left="1119"/>
      </w:pPr>
      <w:r>
        <w:rPr/>
        <w:t>Área</w:t>
      </w:r>
      <w:r>
        <w:rPr>
          <w:spacing w:val="-4"/>
        </w:rPr>
        <w:t> </w:t>
      </w:r>
      <w:r>
        <w:rPr/>
        <w:t>del</w:t>
      </w:r>
      <w:r>
        <w:rPr>
          <w:spacing w:val="-2"/>
        </w:rPr>
        <w:t> </w:t>
      </w:r>
      <w:r>
        <w:rPr/>
        <w:t>especialista</w:t>
      </w:r>
    </w:p>
    <w:p>
      <w:pPr>
        <w:pStyle w:val="BodyText"/>
        <w:spacing w:before="9"/>
        <w:rPr>
          <w:b/>
          <w:sz w:val="33"/>
        </w:rPr>
      </w:pPr>
    </w:p>
    <w:p>
      <w:pPr>
        <w:pStyle w:val="BodyText"/>
        <w:spacing w:line="278" w:lineRule="auto"/>
        <w:ind w:left="1129" w:right="137" w:firstLine="10"/>
        <w:jc w:val="both"/>
      </w:pPr>
      <w:r>
        <w:rPr/>
        <w:t>En la ejecución de la auditoría correspondiente al período del 1 de enero al 31 de</w:t>
      </w:r>
      <w:r>
        <w:rPr>
          <w:spacing w:val="1"/>
        </w:rPr>
        <w:t> </w:t>
      </w:r>
      <w:r>
        <w:rPr/>
        <w:t>diciembre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2022, no</w:t>
      </w:r>
      <w:r>
        <w:rPr>
          <w:spacing w:val="-1"/>
        </w:rPr>
        <w:t> </w:t>
      </w:r>
      <w:r>
        <w:rPr/>
        <w:t>hubo</w:t>
      </w:r>
      <w:r>
        <w:rPr>
          <w:spacing w:val="-1"/>
        </w:rPr>
        <w:t> </w:t>
      </w:r>
      <w:r>
        <w:rPr/>
        <w:t>necesidad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solicitar un</w:t>
      </w:r>
      <w:r>
        <w:rPr>
          <w:spacing w:val="-1"/>
        </w:rPr>
        <w:t> </w:t>
      </w:r>
      <w:r>
        <w:rPr/>
        <w:t>especialista.</w:t>
      </w:r>
    </w:p>
    <w:p>
      <w:pPr>
        <w:pStyle w:val="BodyText"/>
        <w:spacing w:before="1"/>
        <w:rPr>
          <w:sz w:val="29"/>
        </w:rPr>
      </w:pPr>
    </w:p>
    <w:p>
      <w:pPr>
        <w:pStyle w:val="Heading2"/>
        <w:numPr>
          <w:ilvl w:val="0"/>
          <w:numId w:val="2"/>
        </w:numPr>
        <w:tabs>
          <w:tab w:pos="1557" w:val="left" w:leader="none"/>
          <w:tab w:pos="1558" w:val="left" w:leader="none"/>
        </w:tabs>
        <w:spacing w:line="290" w:lineRule="auto" w:before="1" w:after="0"/>
        <w:ind w:left="1134" w:right="122" w:hanging="5"/>
        <w:jc w:val="left"/>
      </w:pPr>
      <w:r>
        <w:rPr/>
        <w:t>MARCO</w:t>
      </w:r>
      <w:r>
        <w:rPr>
          <w:spacing w:val="27"/>
        </w:rPr>
        <w:t> </w:t>
      </w:r>
      <w:r>
        <w:rPr/>
        <w:t>LEGAL</w:t>
      </w:r>
      <w:r>
        <w:rPr>
          <w:spacing w:val="28"/>
        </w:rPr>
        <w:t> </w:t>
      </w:r>
      <w:r>
        <w:rPr/>
        <w:t>OBSERVADO</w:t>
      </w:r>
      <w:r>
        <w:rPr>
          <w:spacing w:val="27"/>
        </w:rPr>
        <w:t> </w:t>
      </w:r>
      <w:r>
        <w:rPr/>
        <w:t>EN</w:t>
      </w:r>
      <w:r>
        <w:rPr>
          <w:spacing w:val="27"/>
        </w:rPr>
        <w:t> </w:t>
      </w:r>
      <w:r>
        <w:rPr/>
        <w:t>EL</w:t>
      </w:r>
      <w:r>
        <w:rPr>
          <w:spacing w:val="27"/>
        </w:rPr>
        <w:t> </w:t>
      </w:r>
      <w:r>
        <w:rPr/>
        <w:t>PROCESO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AUDITORÍA</w:t>
      </w:r>
      <w:r>
        <w:rPr>
          <w:spacing w:val="-64"/>
        </w:rPr>
        <w:t> </w:t>
      </w:r>
      <w:r>
        <w:rPr/>
        <w:t>(CRITERIOS)</w:t>
      </w:r>
    </w:p>
    <w:p>
      <w:pPr>
        <w:pStyle w:val="BodyText"/>
        <w:spacing w:before="10"/>
        <w:rPr>
          <w:b/>
          <w:sz w:val="28"/>
        </w:rPr>
      </w:pPr>
    </w:p>
    <w:p>
      <w:pPr>
        <w:pStyle w:val="Heading3"/>
      </w:pPr>
      <w:r>
        <w:rPr/>
        <w:t>Descripción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criterios</w:t>
      </w:r>
    </w:p>
    <w:p>
      <w:pPr>
        <w:pStyle w:val="BodyText"/>
        <w:spacing w:before="9"/>
        <w:rPr>
          <w:b/>
          <w:sz w:val="33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práctica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regulaciones</w:t>
      </w:r>
      <w:r>
        <w:rPr>
          <w:spacing w:val="66"/>
        </w:rPr>
        <w:t> </w:t>
      </w:r>
      <w:r>
        <w:rPr/>
        <w:t>legales</w:t>
      </w:r>
      <w:r>
        <w:rPr>
          <w:spacing w:val="1"/>
        </w:rPr>
        <w:t> </w:t>
      </w:r>
      <w:r>
        <w:rPr/>
        <w:t>aplicables al funcionamiento de la entidad y la normativa emitida por el Congreso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liquidación</w:t>
      </w:r>
      <w:r>
        <w:rPr>
          <w:spacing w:val="1"/>
        </w:rPr>
        <w:t> </w:t>
      </w:r>
      <w:r>
        <w:rPr/>
        <w:t>del</w:t>
      </w:r>
      <w:r>
        <w:rPr>
          <w:spacing w:val="-64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fiscal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regulan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Internacionales de las Entidades Fiscalizadoras Superiores adaptadas Guatemala</w:t>
      </w:r>
      <w:r>
        <w:rPr>
          <w:spacing w:val="1"/>
        </w:rPr>
        <w:t> </w:t>
      </w:r>
      <w:r>
        <w:rPr/>
        <w:t>ISSAI.GT,</w:t>
      </w:r>
      <w:r>
        <w:rPr>
          <w:spacing w:val="-2"/>
        </w:rPr>
        <w:t> </w:t>
      </w:r>
      <w:r>
        <w:rPr/>
        <w:t>así como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regulaciones</w:t>
      </w:r>
      <w:r>
        <w:rPr>
          <w:spacing w:val="-1"/>
        </w:rPr>
        <w:t> </w:t>
      </w:r>
      <w:r>
        <w:rPr/>
        <w:t>siguientes:</w:t>
      </w:r>
    </w:p>
    <w:p>
      <w:pPr>
        <w:pStyle w:val="BodyText"/>
        <w:spacing w:before="4"/>
        <w:rPr>
          <w:sz w:val="27"/>
        </w:rPr>
      </w:pPr>
    </w:p>
    <w:p>
      <w:pPr>
        <w:pStyle w:val="Heading3"/>
      </w:pPr>
      <w:r>
        <w:rPr/>
        <w:t>Leyes</w:t>
      </w:r>
      <w:r>
        <w:rPr>
          <w:spacing w:val="-4"/>
        </w:rPr>
        <w:t> </w:t>
      </w:r>
      <w:r>
        <w:rPr/>
        <w:t>Generales</w:t>
      </w:r>
    </w:p>
    <w:p>
      <w:pPr>
        <w:pStyle w:val="BodyText"/>
        <w:spacing w:before="11"/>
        <w:rPr>
          <w:b/>
          <w:sz w:val="32"/>
        </w:rPr>
      </w:pPr>
    </w:p>
    <w:p>
      <w:pPr>
        <w:pStyle w:val="BodyText"/>
        <w:ind w:left="1134"/>
      </w:pPr>
      <w:r>
        <w:rPr/>
        <w:t>Constitución</w:t>
      </w:r>
      <w:r>
        <w:rPr>
          <w:spacing w:val="-4"/>
        </w:rPr>
        <w:t> </w:t>
      </w:r>
      <w:r>
        <w:rPr/>
        <w:t>Política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Guatemala.</w:t>
      </w: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276" w:lineRule="auto"/>
        <w:ind w:left="1134" w:right="129" w:firstLine="5"/>
        <w:jc w:val="both"/>
      </w:pPr>
      <w:r>
        <w:rPr/>
        <w:t>Decreto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31-2002,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Guatemala,</w:t>
      </w:r>
      <w:r>
        <w:rPr>
          <w:spacing w:val="1"/>
        </w:rPr>
        <w:t> </w:t>
      </w:r>
      <w:r>
        <w:rPr/>
        <w:t>Ley</w:t>
      </w:r>
      <w:r>
        <w:rPr>
          <w:spacing w:val="-64"/>
        </w:rPr>
        <w:t> </w:t>
      </w:r>
      <w:r>
        <w:rPr/>
        <w:t>Orgánica de la Contraloría General de Cuentas, y sus reformas contenidas en el</w:t>
      </w:r>
      <w:r>
        <w:rPr>
          <w:spacing w:val="1"/>
        </w:rPr>
        <w:t> </w:t>
      </w:r>
      <w:r>
        <w:rPr/>
        <w:t>Decreto</w:t>
      </w:r>
      <w:r>
        <w:rPr>
          <w:spacing w:val="-2"/>
        </w:rPr>
        <w:t> </w:t>
      </w:r>
      <w:r>
        <w:rPr/>
        <w:t>Número13-2013.</w:t>
      </w:r>
    </w:p>
    <w:p>
      <w:pPr>
        <w:pStyle w:val="BodyText"/>
        <w:rPr>
          <w:sz w:val="28"/>
        </w:rPr>
      </w:pPr>
    </w:p>
    <w:p>
      <w:pPr>
        <w:pStyle w:val="BodyText"/>
        <w:spacing w:line="278" w:lineRule="auto" w:before="1"/>
        <w:ind w:left="1129" w:right="137" w:hanging="10"/>
        <w:jc w:val="both"/>
      </w:pPr>
      <w:r>
        <w:rPr/>
        <w:t>Acuerdo Gubernativo No. 96-2019, de fecha 14 de junio de 2019, Reglamento de</w:t>
      </w:r>
      <w:r>
        <w:rPr>
          <w:spacing w:val="1"/>
        </w:rPr>
        <w:t> </w:t>
      </w:r>
      <w:r>
        <w:rPr/>
        <w:t>Ley Orgánica de la Contraloría General de Cuentas y sus reformas contenidas en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Acuerdo</w:t>
      </w:r>
      <w:r>
        <w:rPr>
          <w:spacing w:val="-1"/>
        </w:rPr>
        <w:t> </w:t>
      </w:r>
      <w:r>
        <w:rPr/>
        <w:t>Gubernativo</w:t>
      </w:r>
      <w:r>
        <w:rPr>
          <w:spacing w:val="-1"/>
        </w:rPr>
        <w:t> </w:t>
      </w:r>
      <w:r>
        <w:rPr/>
        <w:t>Número 148-2022.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139"/>
      </w:pPr>
      <w:r>
        <w:rPr/>
        <w:t>Decreto</w:t>
      </w:r>
      <w:r>
        <w:rPr>
          <w:spacing w:val="-3"/>
        </w:rPr>
        <w:t> </w:t>
      </w:r>
      <w:r>
        <w:rPr/>
        <w:t>Número</w:t>
      </w:r>
      <w:r>
        <w:rPr>
          <w:spacing w:val="-2"/>
        </w:rPr>
        <w:t> </w:t>
      </w:r>
      <w:r>
        <w:rPr/>
        <w:t>101-97,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Congreso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Guatemala,</w:t>
      </w:r>
      <w:r>
        <w:rPr>
          <w:spacing w:val="-3"/>
        </w:rPr>
        <w:t> </w:t>
      </w:r>
      <w:r>
        <w:rPr/>
        <w:t>Ley</w:t>
      </w:r>
    </w:p>
    <w:p>
      <w:pPr>
        <w:pStyle w:val="BodyText"/>
        <w:spacing w:before="10"/>
        <w:rPr>
          <w:sz w:val="19"/>
        </w:rPr>
      </w:pPr>
    </w:p>
    <w:p>
      <w:pPr>
        <w:spacing w:line="203" w:lineRule="exact" w:before="92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70016">
            <wp:simplePos x="0" y="0"/>
            <wp:positionH relativeFrom="page">
              <wp:posOffset>431800</wp:posOffset>
            </wp:positionH>
            <wp:positionV relativeFrom="page">
              <wp:posOffset>200025</wp:posOffset>
            </wp:positionV>
            <wp:extent cx="6273800" cy="9553575"/>
            <wp:effectExtent l="0" t="0" r="0" b="0"/>
            <wp:wrapNone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1"/>
        <w:ind w:left="1134"/>
      </w:pPr>
      <w:r>
        <w:rPr/>
        <w:t>Orgánica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Presupuesto.</w:t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spacing w:line="278" w:lineRule="auto"/>
        <w:ind w:left="1129" w:right="132" w:hanging="10"/>
        <w:jc w:val="both"/>
      </w:pPr>
      <w:r>
        <w:rPr/>
        <w:t>Acuerdo Gubernativo No. 540-2013, del Presidente de la República, Reglamento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Ley</w:t>
      </w:r>
      <w:r>
        <w:rPr>
          <w:spacing w:val="-1"/>
        </w:rPr>
        <w:t> </w:t>
      </w:r>
      <w:r>
        <w:rPr/>
        <w:t>Orgánica</w:t>
      </w:r>
      <w:r>
        <w:rPr>
          <w:spacing w:val="-1"/>
        </w:rPr>
        <w:t> </w:t>
      </w:r>
      <w:r>
        <w:rPr/>
        <w:t>del Presupuesto.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6" w:lineRule="auto"/>
        <w:ind w:left="1129" w:right="137" w:firstLine="10"/>
        <w:jc w:val="both"/>
      </w:pPr>
      <w:r>
        <w:rPr/>
        <w:t>Decreto Número 16-2021, del Congreso de la República de Guatemala, Ley del</w:t>
      </w:r>
      <w:r>
        <w:rPr>
          <w:spacing w:val="1"/>
        </w:rPr>
        <w:t> </w:t>
      </w:r>
      <w:r>
        <w:rPr/>
        <w:t>Presupuesto General de Ingresos y Egresos del Estado para el Ejercicio Fiscal</w:t>
      </w:r>
      <w:r>
        <w:rPr>
          <w:spacing w:val="1"/>
        </w:rPr>
        <w:t> </w:t>
      </w:r>
      <w:r>
        <w:rPr/>
        <w:t>2022.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278" w:lineRule="auto"/>
        <w:ind w:left="1134" w:right="132" w:firstLine="5"/>
        <w:jc w:val="both"/>
      </w:pPr>
      <w:r>
        <w:rPr/>
        <w:t>Decreto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57-92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Guatemala, Ley</w:t>
      </w:r>
      <w:r>
        <w:rPr>
          <w:spacing w:val="1"/>
        </w:rPr>
        <w:t> </w:t>
      </w:r>
      <w:r>
        <w:rPr/>
        <w:t>de</w:t>
      </w:r>
      <w:r>
        <w:rPr>
          <w:spacing w:val="-64"/>
        </w:rPr>
        <w:t> </w:t>
      </w:r>
      <w:r>
        <w:rPr/>
        <w:t>Contrataciones</w:t>
      </w:r>
      <w:r>
        <w:rPr>
          <w:spacing w:val="-1"/>
        </w:rPr>
        <w:t> </w:t>
      </w:r>
      <w:r>
        <w:rPr/>
        <w:t>del Estado.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8" w:lineRule="auto" w:before="1"/>
        <w:ind w:left="1129" w:right="132" w:hanging="10"/>
        <w:jc w:val="both"/>
      </w:pPr>
      <w:r>
        <w:rPr/>
        <w:t>Acuerdo</w:t>
      </w:r>
      <w:r>
        <w:rPr>
          <w:spacing w:val="29"/>
        </w:rPr>
        <w:t> </w:t>
      </w:r>
      <w:r>
        <w:rPr/>
        <w:t>Gubernativo</w:t>
      </w:r>
      <w:r>
        <w:rPr>
          <w:spacing w:val="28"/>
        </w:rPr>
        <w:t> </w:t>
      </w:r>
      <w:r>
        <w:rPr/>
        <w:t>No.</w:t>
      </w:r>
      <w:r>
        <w:rPr>
          <w:spacing w:val="28"/>
        </w:rPr>
        <w:t> </w:t>
      </w:r>
      <w:r>
        <w:rPr/>
        <w:t>122-2016</w:t>
      </w:r>
      <w:r>
        <w:rPr>
          <w:spacing w:val="28"/>
        </w:rPr>
        <w:t> </w:t>
      </w:r>
      <w:r>
        <w:rPr/>
        <w:t>del</w:t>
      </w:r>
      <w:r>
        <w:rPr>
          <w:spacing w:val="29"/>
        </w:rPr>
        <w:t> </w:t>
      </w:r>
      <w:r>
        <w:rPr/>
        <w:t>Presidente</w:t>
      </w:r>
      <w:r>
        <w:rPr>
          <w:spacing w:val="28"/>
        </w:rPr>
        <w:t> </w:t>
      </w:r>
      <w:r>
        <w:rPr/>
        <w:t>de</w:t>
      </w:r>
      <w:r>
        <w:rPr>
          <w:spacing w:val="29"/>
        </w:rPr>
        <w:t> </w:t>
      </w:r>
      <w:r>
        <w:rPr/>
        <w:t>la</w:t>
      </w:r>
      <w:r>
        <w:rPr>
          <w:spacing w:val="28"/>
        </w:rPr>
        <w:t> </w:t>
      </w:r>
      <w:r>
        <w:rPr/>
        <w:t>República,</w:t>
      </w:r>
      <w:r>
        <w:rPr>
          <w:spacing w:val="28"/>
        </w:rPr>
        <w:t> </w:t>
      </w:r>
      <w:r>
        <w:rPr/>
        <w:t>Reglamento</w:t>
      </w:r>
      <w:r>
        <w:rPr>
          <w:spacing w:val="-65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Ley de</w:t>
      </w:r>
      <w:r>
        <w:rPr>
          <w:spacing w:val="-1"/>
        </w:rPr>
        <w:t> </w:t>
      </w:r>
      <w:r>
        <w:rPr/>
        <w:t>Contrataciones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Estado.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8" w:lineRule="auto"/>
        <w:ind w:left="1139" w:right="132"/>
        <w:jc w:val="both"/>
      </w:pPr>
      <w:r>
        <w:rPr/>
        <w:t>Decreto Número 89-2002 del Congreso de la República de Guatemala, Ley de</w:t>
      </w:r>
      <w:r>
        <w:rPr>
          <w:spacing w:val="1"/>
        </w:rPr>
        <w:t> </w:t>
      </w:r>
      <w:r>
        <w:rPr/>
        <w:t>Probidad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Responsabilidades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Funcionarios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Empleados</w:t>
      </w:r>
      <w:r>
        <w:rPr>
          <w:spacing w:val="-2"/>
        </w:rPr>
        <w:t> </w:t>
      </w:r>
      <w:r>
        <w:rPr/>
        <w:t>Públicos.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6" w:lineRule="auto"/>
        <w:ind w:left="1139" w:right="129" w:hanging="20"/>
        <w:jc w:val="both"/>
      </w:pPr>
      <w:r>
        <w:rPr/>
        <w:t>Acuerdo</w:t>
      </w:r>
      <w:r>
        <w:rPr>
          <w:spacing w:val="1"/>
        </w:rPr>
        <w:t> </w:t>
      </w:r>
      <w:r>
        <w:rPr/>
        <w:t>Gubernativo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613-2005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Reglamento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Probidad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Responsabilidades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Funcionarios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Empleados</w:t>
      </w:r>
      <w:r>
        <w:rPr>
          <w:spacing w:val="-2"/>
        </w:rPr>
        <w:t> </w:t>
      </w:r>
      <w:r>
        <w:rPr/>
        <w:t>Públicos.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278" w:lineRule="auto"/>
        <w:ind w:left="1129" w:right="132" w:firstLine="10"/>
        <w:jc w:val="both"/>
      </w:pPr>
      <w:r>
        <w:rPr/>
        <w:t>Decreto Número 17-48, del Congreso de la República de Guatemala, Ley de</w:t>
      </w:r>
      <w:r>
        <w:rPr>
          <w:spacing w:val="1"/>
        </w:rPr>
        <w:t> </w:t>
      </w:r>
      <w:r>
        <w:rPr/>
        <w:t>Servicio</w:t>
      </w:r>
      <w:r>
        <w:rPr>
          <w:spacing w:val="-2"/>
        </w:rPr>
        <w:t> </w:t>
      </w:r>
      <w:r>
        <w:rPr/>
        <w:t>Civil.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8" w:lineRule="auto"/>
        <w:ind w:left="1139" w:right="137" w:hanging="20"/>
        <w:jc w:val="both"/>
      </w:pPr>
      <w:r>
        <w:rPr/>
        <w:t>Acuerdo Gubernativo No.18-98, del Presidente de la República, Reglamento de la</w:t>
      </w:r>
      <w:r>
        <w:rPr>
          <w:spacing w:val="1"/>
        </w:rPr>
        <w:t> </w:t>
      </w:r>
      <w:r>
        <w:rPr/>
        <w:t>Ley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Servicio Civil.</w:t>
      </w:r>
    </w:p>
    <w:p>
      <w:pPr>
        <w:pStyle w:val="BodyText"/>
        <w:spacing w:before="9"/>
        <w:rPr>
          <w:sz w:val="27"/>
        </w:rPr>
      </w:pPr>
    </w:p>
    <w:p>
      <w:pPr>
        <w:pStyle w:val="Heading3"/>
        <w:spacing w:before="1"/>
      </w:pPr>
      <w:r>
        <w:rPr/>
        <w:t>Leyes</w:t>
      </w:r>
      <w:r>
        <w:rPr>
          <w:spacing w:val="-4"/>
        </w:rPr>
        <w:t> </w:t>
      </w:r>
      <w:r>
        <w:rPr/>
        <w:t>Específicas</w:t>
      </w:r>
    </w:p>
    <w:p>
      <w:pPr>
        <w:pStyle w:val="BodyText"/>
        <w:spacing w:before="5"/>
        <w:rPr>
          <w:b/>
          <w:sz w:val="32"/>
        </w:rPr>
      </w:pPr>
    </w:p>
    <w:p>
      <w:pPr>
        <w:pStyle w:val="BodyText"/>
        <w:spacing w:line="278" w:lineRule="auto" w:before="1"/>
        <w:ind w:left="1139" w:right="137"/>
        <w:jc w:val="both"/>
      </w:pPr>
      <w:r>
        <w:rPr/>
        <w:t>Manual de Puestos y Funciones de la Secretaría Privada de la Presidencia de la</w:t>
      </w:r>
      <w:r>
        <w:rPr>
          <w:spacing w:val="1"/>
        </w:rPr>
        <w:t> </w:t>
      </w:r>
      <w:r>
        <w:rPr/>
        <w:t>República,</w:t>
      </w:r>
      <w:r>
        <w:rPr>
          <w:spacing w:val="-1"/>
        </w:rPr>
        <w:t> </w:t>
      </w:r>
      <w:r>
        <w:rPr/>
        <w:t>Acuerdo</w:t>
      </w:r>
      <w:r>
        <w:rPr>
          <w:spacing w:val="-1"/>
        </w:rPr>
        <w:t> </w:t>
      </w:r>
      <w:r>
        <w:rPr/>
        <w:t>Interno</w:t>
      </w:r>
      <w:r>
        <w:rPr>
          <w:spacing w:val="-1"/>
        </w:rPr>
        <w:t> </w:t>
      </w:r>
      <w:r>
        <w:rPr/>
        <w:t>No.</w:t>
      </w:r>
      <w:r>
        <w:rPr>
          <w:spacing w:val="-2"/>
        </w:rPr>
        <w:t> </w:t>
      </w:r>
      <w:r>
        <w:rPr/>
        <w:t>SPP-06-2016.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78" w:lineRule="auto"/>
        <w:ind w:left="1134" w:right="137" w:hanging="15"/>
        <w:jc w:val="both"/>
      </w:pPr>
      <w:r>
        <w:rPr/>
        <w:t>Acuerdo Gubernativo No. 108-2015 del Presidente de la República del 26 de</w:t>
      </w:r>
      <w:r>
        <w:rPr>
          <w:spacing w:val="1"/>
        </w:rPr>
        <w:t> </w:t>
      </w:r>
      <w:r>
        <w:rPr/>
        <w:t>marzo de 2015, Reglamento Orgánico Interno de la Secretaría Privada de la</w:t>
      </w:r>
      <w:r>
        <w:rPr>
          <w:spacing w:val="1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  <w:spacing w:before="7"/>
        <w:rPr>
          <w:sz w:val="28"/>
        </w:rPr>
      </w:pPr>
    </w:p>
    <w:p>
      <w:pPr>
        <w:pStyle w:val="Heading3"/>
        <w:spacing w:before="1"/>
        <w:ind w:left="1134"/>
      </w:pPr>
      <w:r>
        <w:rPr/>
        <w:t>Conflicto</w:t>
      </w:r>
      <w:r>
        <w:rPr>
          <w:spacing w:val="-4"/>
        </w:rPr>
        <w:t> </w:t>
      </w:r>
      <w:r>
        <w:rPr/>
        <w:t>entre</w:t>
      </w:r>
      <w:r>
        <w:rPr>
          <w:spacing w:val="-3"/>
        </w:rPr>
        <w:t> </w:t>
      </w:r>
      <w:r>
        <w:rPr/>
        <w:t>criterios</w:t>
      </w:r>
    </w:p>
    <w:p>
      <w:pPr>
        <w:pStyle w:val="BodyText"/>
        <w:spacing w:before="4"/>
        <w:rPr>
          <w:b/>
          <w:sz w:val="33"/>
        </w:rPr>
      </w:pPr>
    </w:p>
    <w:p>
      <w:pPr>
        <w:pStyle w:val="BodyText"/>
        <w:spacing w:line="283" w:lineRule="auto"/>
        <w:ind w:left="1129" w:right="142" w:firstLine="10"/>
        <w:jc w:val="both"/>
      </w:pPr>
      <w:r>
        <w:rPr/>
        <w:t>Durante la evaluación efectuada, no se determinó ninguna clase de contradicción</w:t>
      </w:r>
      <w:r>
        <w:rPr>
          <w:spacing w:val="1"/>
        </w:rPr>
        <w:t> </w:t>
      </w:r>
      <w:r>
        <w:rPr/>
        <w:t>entre</w:t>
      </w:r>
      <w:r>
        <w:rPr>
          <w:spacing w:val="-2"/>
        </w:rPr>
        <w:t> </w:t>
      </w:r>
      <w:r>
        <w:rPr/>
        <w:t>leyes</w:t>
      </w:r>
      <w:r>
        <w:rPr>
          <w:spacing w:val="-2"/>
        </w:rPr>
        <w:t> </w:t>
      </w:r>
      <w:r>
        <w:rPr/>
        <w:t>aplicadas;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lo</w:t>
      </w:r>
      <w:r>
        <w:rPr>
          <w:spacing w:val="-2"/>
        </w:rPr>
        <w:t> </w:t>
      </w:r>
      <w:r>
        <w:rPr/>
        <w:t>que,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entidad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dio</w:t>
      </w:r>
      <w:r>
        <w:rPr>
          <w:spacing w:val="-2"/>
        </w:rPr>
        <w:t> </w:t>
      </w:r>
      <w:r>
        <w:rPr/>
        <w:t>conflicto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criterios.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spacing w:line="203" w:lineRule="exact" w:before="0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70528">
            <wp:simplePos x="0" y="0"/>
            <wp:positionH relativeFrom="page">
              <wp:posOffset>431800</wp:posOffset>
            </wp:positionH>
            <wp:positionV relativeFrom="page">
              <wp:posOffset>200025</wp:posOffset>
            </wp:positionV>
            <wp:extent cx="6273800" cy="9553575"/>
            <wp:effectExtent l="0" t="0" r="0" b="0"/>
            <wp:wrapNone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5"/>
        </w:rPr>
      </w:pPr>
    </w:p>
    <w:p>
      <w:pPr>
        <w:pStyle w:val="Heading2"/>
        <w:numPr>
          <w:ilvl w:val="0"/>
          <w:numId w:val="2"/>
        </w:numPr>
        <w:tabs>
          <w:tab w:pos="1390" w:val="left" w:leader="none"/>
        </w:tabs>
        <w:spacing w:line="240" w:lineRule="auto" w:before="1" w:after="0"/>
        <w:ind w:left="1390" w:right="0" w:hanging="261"/>
        <w:jc w:val="left"/>
      </w:pPr>
      <w:bookmarkStart w:name="_TOC_250001" w:id="3"/>
      <w:r>
        <w:rPr/>
        <w:t>TÉCNICAS,</w:t>
      </w:r>
      <w:r>
        <w:rPr>
          <w:spacing w:val="-6"/>
        </w:rPr>
        <w:t> </w:t>
      </w:r>
      <w:r>
        <w:rPr/>
        <w:t>PROCEDIMIENTOS</w:t>
      </w:r>
      <w:r>
        <w:rPr>
          <w:spacing w:val="-4"/>
        </w:rPr>
        <w:t> </w:t>
      </w:r>
      <w:r>
        <w:rPr/>
        <w:t>Y/O</w:t>
      </w:r>
      <w:r>
        <w:rPr>
          <w:spacing w:val="-4"/>
        </w:rPr>
        <w:t> </w:t>
      </w:r>
      <w:bookmarkEnd w:id="3"/>
      <w:r>
        <w:rPr/>
        <w:t>METODOLOGÍA</w:t>
      </w:r>
    </w:p>
    <w:p>
      <w:pPr>
        <w:pStyle w:val="BodyText"/>
        <w:spacing w:before="9"/>
        <w:rPr>
          <w:b/>
          <w:sz w:val="33"/>
        </w:rPr>
      </w:pPr>
    </w:p>
    <w:p>
      <w:pPr>
        <w:pStyle w:val="BodyText"/>
        <w:spacing w:line="278" w:lineRule="auto"/>
        <w:ind w:left="1124" w:right="132" w:firstLine="15"/>
        <w:jc w:val="both"/>
      </w:pPr>
      <w:r>
        <w:rPr/>
        <w:t>Las técnicas de auditoría que el equipo utilizó para la realización de los programas</w:t>
      </w:r>
      <w:r>
        <w:rPr>
          <w:spacing w:val="-64"/>
        </w:rPr>
        <w:t> </w:t>
      </w:r>
      <w:r>
        <w:rPr/>
        <w:t>de auditoría son específicos para cada renglón presupuestario y cuenta contable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financieros,</w:t>
      </w:r>
      <w:r>
        <w:rPr>
          <w:spacing w:val="1"/>
        </w:rPr>
        <w:t> </w:t>
      </w:r>
      <w:r>
        <w:rPr/>
        <w:t>observación,</w:t>
      </w:r>
      <w:r>
        <w:rPr>
          <w:spacing w:val="1"/>
        </w:rPr>
        <w:t> </w:t>
      </w:r>
      <w:r>
        <w:rPr/>
        <w:t>inspección,</w:t>
      </w:r>
      <w:r>
        <w:rPr>
          <w:spacing w:val="1"/>
        </w:rPr>
        <w:t> </w:t>
      </w:r>
      <w:r>
        <w:rPr/>
        <w:t>indagación,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confirmación externas cuando es aplicable, recalculo, procedimientos analíticos.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/>
        <w:t>descritos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programas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enfocaron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determinar si los controles relevantes operan de forma eficaz para verificar la</w:t>
      </w:r>
      <w:r>
        <w:rPr>
          <w:spacing w:val="1"/>
        </w:rPr>
        <w:t> </w:t>
      </w:r>
      <w:r>
        <w:rPr/>
        <w:t>razonabilidad de la liquidación presupuestaria y/o estados financieros, los cuales</w:t>
      </w:r>
      <w:r>
        <w:rPr>
          <w:spacing w:val="1"/>
        </w:rPr>
        <w:t> </w:t>
      </w:r>
      <w:r>
        <w:rPr/>
        <w:t>tienen relación directa con la información vertida en la matriz para evaluación de</w:t>
      </w:r>
      <w:r>
        <w:rPr>
          <w:spacing w:val="1"/>
        </w:rPr>
        <w:t> </w:t>
      </w:r>
      <w:r>
        <w:rPr/>
        <w:t>riesgos</w:t>
      </w:r>
      <w:r>
        <w:rPr>
          <w:spacing w:val="-2"/>
        </w:rPr>
        <w:t> </w:t>
      </w:r>
      <w:r>
        <w:rPr/>
        <w:t>y controles.</w:t>
      </w:r>
    </w:p>
    <w:p>
      <w:pPr>
        <w:pStyle w:val="BodyText"/>
        <w:spacing w:before="3"/>
        <w:rPr>
          <w:sz w:val="27"/>
        </w:rPr>
      </w:pPr>
    </w:p>
    <w:p>
      <w:pPr>
        <w:pStyle w:val="BodyText"/>
        <w:spacing w:line="278" w:lineRule="auto" w:before="1"/>
        <w:ind w:left="1129" w:right="132" w:firstLine="10"/>
        <w:jc w:val="both"/>
      </w:pPr>
      <w:r>
        <w:rPr/>
        <w:t>El método empleado por el equipo de auditoría fue con el enfoque de muestreo</w:t>
      </w:r>
      <w:r>
        <w:rPr>
          <w:spacing w:val="1"/>
        </w:rPr>
        <w:t> </w:t>
      </w:r>
      <w:r>
        <w:rPr/>
        <w:t>estadístico y no estadístico y para la determinación de la muestra, se tomó en</w:t>
      </w:r>
      <w:r>
        <w:rPr>
          <w:spacing w:val="1"/>
        </w:rPr>
        <w:t> </w:t>
      </w:r>
      <w:r>
        <w:rPr/>
        <w:t>cuenta las características cuantitativas y cualitativas de las áreas y renglones</w:t>
      </w:r>
      <w:r>
        <w:rPr>
          <w:spacing w:val="1"/>
        </w:rPr>
        <w:t> </w:t>
      </w:r>
      <w:r>
        <w:rPr/>
        <w:t>presupuestarios,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materialidad.</w:t>
      </w:r>
      <w:r>
        <w:rPr>
          <w:spacing w:val="1"/>
        </w:rPr>
        <w:t> </w:t>
      </w:r>
      <w:r>
        <w:rPr/>
        <w:t>Asimismo,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juicio</w:t>
      </w:r>
      <w:r>
        <w:rPr>
          <w:spacing w:val="1"/>
        </w:rPr>
        <w:t> </w:t>
      </w:r>
      <w:r>
        <w:rPr/>
        <w:t>profesional y el criterio de alto porcentaje de ejecución, tomando como referencia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riesgo</w:t>
      </w:r>
      <w:r>
        <w:rPr>
          <w:spacing w:val="-2"/>
        </w:rPr>
        <w:t> </w:t>
      </w:r>
      <w:r>
        <w:rPr/>
        <w:t>moderado</w:t>
      </w:r>
      <w:r>
        <w:rPr>
          <w:spacing w:val="-1"/>
        </w:rPr>
        <w:t> </w:t>
      </w:r>
      <w:r>
        <w:rPr/>
        <w:t>determinado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importancia</w:t>
      </w:r>
      <w:r>
        <w:rPr>
          <w:spacing w:val="-2"/>
        </w:rPr>
        <w:t> </w:t>
      </w:r>
      <w:r>
        <w:rPr/>
        <w:t>del gasto</w:t>
      </w:r>
      <w:r>
        <w:rPr>
          <w:spacing w:val="-2"/>
        </w:rPr>
        <w:t> </w:t>
      </w:r>
      <w:r>
        <w:rPr/>
        <w:t>realizado.</w:t>
      </w:r>
    </w:p>
    <w:p>
      <w:pPr>
        <w:pStyle w:val="BodyText"/>
        <w:spacing w:before="7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540" w:val="left" w:leader="none"/>
        </w:tabs>
        <w:spacing w:line="240" w:lineRule="auto" w:before="0" w:after="0"/>
        <w:ind w:left="1540" w:right="0" w:hanging="401"/>
        <w:jc w:val="left"/>
      </w:pPr>
      <w:bookmarkStart w:name="_TOC_250000" w:id="4"/>
      <w:r>
        <w:rPr/>
        <w:t>RESULTADOS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bookmarkEnd w:id="4"/>
      <w:r>
        <w:rPr/>
        <w:t>AUDITORÍA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35"/>
        </w:rPr>
      </w:pPr>
    </w:p>
    <w:p>
      <w:pPr>
        <w:pStyle w:val="BodyText"/>
        <w:spacing w:line="278" w:lineRule="auto"/>
        <w:ind w:left="1134" w:right="132"/>
        <w:jc w:val="both"/>
      </w:pP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auditoría</w:t>
      </w:r>
      <w:r>
        <w:rPr>
          <w:spacing w:val="1"/>
        </w:rPr>
        <w:t> </w:t>
      </w:r>
      <w:r>
        <w:rPr/>
        <w:t>realizada,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detectaron</w:t>
      </w:r>
      <w:r>
        <w:rPr>
          <w:spacing w:val="1"/>
        </w:rPr>
        <w:t> </w:t>
      </w:r>
      <w:r>
        <w:rPr/>
        <w:t>aspectos</w:t>
      </w:r>
      <w:r>
        <w:rPr>
          <w:spacing w:val="66"/>
        </w:rPr>
        <w:t> </w:t>
      </w:r>
      <w:r>
        <w:rPr/>
        <w:t>que</w:t>
      </w:r>
      <w:r>
        <w:rPr>
          <w:spacing w:val="1"/>
        </w:rPr>
        <w:t> </w:t>
      </w:r>
      <w:r>
        <w:rPr/>
        <w:t>merezcan</w:t>
      </w:r>
      <w:r>
        <w:rPr>
          <w:spacing w:val="-2"/>
        </w:rPr>
        <w:t> </w:t>
      </w:r>
      <w:r>
        <w:rPr/>
        <w:t>ser mencionados como</w:t>
      </w:r>
      <w:r>
        <w:rPr>
          <w:spacing w:val="-1"/>
        </w:rPr>
        <w:t> </w:t>
      </w:r>
      <w:r>
        <w:rPr/>
        <w:t>hallazgos.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line="203" w:lineRule="exact" w:before="92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pgSz w:w="12240" w:h="15840"/>
          <w:pgMar w:top="200" w:bottom="280" w:left="580" w:right="1580"/>
        </w:sectPr>
      </w:pPr>
    </w:p>
    <w:p>
      <w:pPr>
        <w:pStyle w:val="BodyText"/>
        <w:spacing w:before="1"/>
        <w:rPr>
          <w:sz w:val="14"/>
        </w:rPr>
      </w:pPr>
    </w:p>
    <w:p>
      <w:pPr>
        <w:spacing w:before="0"/>
        <w:ind w:left="1085" w:right="0" w:firstLine="0"/>
        <w:jc w:val="left"/>
        <w:rPr>
          <w:sz w:val="12"/>
        </w:rPr>
      </w:pPr>
      <w:r>
        <w:rPr>
          <w:sz w:val="12"/>
        </w:rPr>
        <w:t>CONTRALORÍA</w:t>
      </w:r>
      <w:r>
        <w:rPr>
          <w:spacing w:val="-5"/>
          <w:sz w:val="12"/>
        </w:rPr>
        <w:t> </w:t>
      </w:r>
      <w:r>
        <w:rPr>
          <w:sz w:val="12"/>
        </w:rPr>
        <w:t>GENERAL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CUENTAS</w:t>
      </w:r>
    </w:p>
    <w:p>
      <w:pPr>
        <w:spacing w:before="67"/>
        <w:ind w:left="0" w:right="117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DIRECCIÓN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AUDITORÍA</w:t>
      </w:r>
      <w:r>
        <w:rPr>
          <w:spacing w:val="-5"/>
          <w:sz w:val="12"/>
        </w:rPr>
        <w:t> </w:t>
      </w:r>
      <w:r>
        <w:rPr>
          <w:sz w:val="12"/>
        </w:rPr>
        <w:t>AL</w:t>
      </w:r>
      <w:r>
        <w:rPr>
          <w:spacing w:val="-4"/>
          <w:sz w:val="12"/>
        </w:rPr>
        <w:t> </w:t>
      </w:r>
      <w:r>
        <w:rPr>
          <w:sz w:val="12"/>
        </w:rPr>
        <w:t>SECTOR</w:t>
      </w:r>
      <w:r>
        <w:rPr>
          <w:spacing w:val="-4"/>
          <w:sz w:val="12"/>
        </w:rPr>
        <w:t> </w:t>
      </w:r>
      <w:r>
        <w:rPr>
          <w:sz w:val="12"/>
        </w:rPr>
        <w:t>ORGANISMOS</w:t>
      </w:r>
      <w:r>
        <w:rPr>
          <w:spacing w:val="-5"/>
          <w:sz w:val="12"/>
        </w:rPr>
        <w:t> </w:t>
      </w:r>
      <w:r>
        <w:rPr>
          <w:sz w:val="12"/>
        </w:rPr>
        <w:t>E</w:t>
      </w:r>
      <w:r>
        <w:rPr>
          <w:spacing w:val="-4"/>
          <w:sz w:val="12"/>
        </w:rPr>
        <w:t> </w:t>
      </w:r>
      <w:r>
        <w:rPr>
          <w:sz w:val="12"/>
        </w:rPr>
        <w:t>INSTITUCIONES</w:t>
      </w:r>
    </w:p>
    <w:p>
      <w:pPr>
        <w:spacing w:before="22"/>
        <w:ind w:left="0" w:right="112" w:firstLine="0"/>
        <w:jc w:val="right"/>
        <w:rPr>
          <w:sz w:val="12"/>
        </w:rPr>
      </w:pPr>
      <w:r>
        <w:rPr>
          <w:sz w:val="12"/>
        </w:rPr>
        <w:t>DE</w:t>
      </w:r>
      <w:r>
        <w:rPr>
          <w:spacing w:val="-5"/>
          <w:sz w:val="12"/>
        </w:rPr>
        <w:t> </w:t>
      </w:r>
      <w:r>
        <w:rPr>
          <w:sz w:val="12"/>
        </w:rPr>
        <w:t>APOYO</w:t>
      </w:r>
    </w:p>
    <w:p>
      <w:pPr>
        <w:spacing w:after="0"/>
        <w:jc w:val="right"/>
        <w:rPr>
          <w:sz w:val="12"/>
        </w:rPr>
        <w:sectPr>
          <w:pgSz w:w="12280" w:h="15870"/>
          <w:pgMar w:top="200" w:bottom="280" w:left="620" w:right="1640"/>
          <w:cols w:num="2" w:equalWidth="0">
            <w:col w:w="3406" w:space="1197"/>
            <w:col w:w="5417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6pt;margin-top:14pt;width:494pt;height:756pt;mso-position-horizontal-relative:page;mso-position-vertical-relative:page;z-index:-16445440" id="docshapegroup1" coordorigin="720,280" coordsize="9880,15120">
            <v:shape style="position:absolute;left:720;top:280;width:9880;height:15120" type="#_x0000_t75" id="docshape2" stroked="false">
              <v:imagedata r:id="rId21" o:title=""/>
            </v:shape>
            <v:shape style="position:absolute;left:1810;top:840;width:8620;height:550" type="#_x0000_t75" id="docshape3" stroked="false">
              <v:imagedata r:id="rId22" o:title=""/>
            </v:shape>
            <v:shape style="position:absolute;left:2400;top:1690;width:1205;height:625" type="#_x0000_t75" id="docshape4" stroked="false">
              <v:imagedata r:id="rId23" o:title=""/>
            </v:shape>
            <v:shape style="position:absolute;left:1825;top:13075;width:830;height:550" type="#_x0000_t75" id="docshape5" stroked="false">
              <v:imagedata r:id="rId24" o:title=""/>
            </v:shape>
            <v:shape style="position:absolute;left:5700;top:13075;width:4670;height:580" type="#_x0000_t75" id="docshape6" stroked="false">
              <v:imagedata r:id="rId25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1"/>
        <w:spacing w:line="242" w:lineRule="auto"/>
        <w:ind w:left="3279" w:right="5090"/>
      </w:pPr>
      <w:r>
        <w:rPr>
          <w:w w:val="75"/>
        </w:rPr>
        <w:t>INTEGRIDAD,</w:t>
      </w:r>
      <w:r>
        <w:rPr>
          <w:spacing w:val="1"/>
          <w:w w:val="75"/>
        </w:rPr>
        <w:t> </w:t>
      </w:r>
      <w:r>
        <w:rPr>
          <w:spacing w:val="-2"/>
          <w:w w:val="70"/>
        </w:rPr>
        <w:t>EFICIENCIA</w:t>
      </w:r>
      <w:r>
        <w:rPr>
          <w:spacing w:val="3"/>
          <w:w w:val="70"/>
        </w:rPr>
        <w:t> </w:t>
      </w:r>
      <w:r>
        <w:rPr>
          <w:spacing w:val="-1"/>
          <w:w w:val="70"/>
        </w:rPr>
        <w:t>Y</w:t>
      </w:r>
    </w:p>
    <w:p>
      <w:pPr>
        <w:spacing w:line="322" w:lineRule="exact" w:before="0"/>
        <w:ind w:left="3444" w:right="0" w:firstLine="0"/>
        <w:jc w:val="left"/>
        <w:rPr>
          <w:rFonts w:ascii="Times New Roman"/>
          <w:sz w:val="28"/>
        </w:rPr>
      </w:pPr>
      <w:r>
        <w:rPr>
          <w:rFonts w:ascii="Times New Roman"/>
          <w:w w:val="80"/>
          <w:sz w:val="28"/>
        </w:rPr>
        <w:t>TRANSPARENCIA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spacing w:before="0"/>
        <w:ind w:left="3404" w:right="0" w:firstLine="0"/>
        <w:jc w:val="left"/>
        <w:rPr>
          <w:b/>
          <w:sz w:val="16"/>
        </w:rPr>
      </w:pPr>
      <w:r>
        <w:rPr>
          <w:b/>
          <w:sz w:val="16"/>
        </w:rPr>
        <w:t>INFORME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RELACIONADO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CONTROL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INTERNO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ind w:left="2584"/>
      </w:pPr>
      <w:r>
        <w:rPr/>
        <w:t>Licenciada</w:t>
      </w:r>
    </w:p>
    <w:p>
      <w:pPr>
        <w:spacing w:line="328" w:lineRule="auto" w:before="74"/>
        <w:ind w:left="2584" w:right="3680" w:firstLine="0"/>
        <w:jc w:val="left"/>
        <w:rPr>
          <w:sz w:val="16"/>
        </w:rPr>
      </w:pPr>
      <w:r>
        <w:rPr>
          <w:sz w:val="16"/>
        </w:rPr>
        <w:t>Gewanna Frinnee Estrada Samayoa de Martínez</w:t>
      </w:r>
      <w:r>
        <w:rPr>
          <w:spacing w:val="1"/>
          <w:sz w:val="16"/>
        </w:rPr>
        <w:t> </w:t>
      </w:r>
      <w:r>
        <w:rPr>
          <w:sz w:val="16"/>
        </w:rPr>
        <w:t>Secretario Privado de la Presidencia de la República</w:t>
      </w:r>
      <w:r>
        <w:rPr>
          <w:spacing w:val="-42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PRESIDENCIA</w:t>
      </w:r>
    </w:p>
    <w:p>
      <w:pPr>
        <w:spacing w:before="4"/>
        <w:ind w:left="2589" w:right="0" w:firstLine="0"/>
        <w:jc w:val="both"/>
        <w:rPr>
          <w:sz w:val="16"/>
        </w:rPr>
      </w:pPr>
      <w:r>
        <w:rPr>
          <w:sz w:val="16"/>
        </w:rPr>
        <w:t>Su</w:t>
      </w:r>
      <w:r>
        <w:rPr>
          <w:spacing w:val="-1"/>
          <w:sz w:val="16"/>
        </w:rPr>
        <w:t> </w:t>
      </w:r>
      <w:r>
        <w:rPr>
          <w:sz w:val="16"/>
        </w:rPr>
        <w:t>Despacho</w:t>
      </w:r>
    </w:p>
    <w:p>
      <w:pPr>
        <w:pStyle w:val="BodyText"/>
        <w:rPr>
          <w:sz w:val="18"/>
        </w:rPr>
      </w:pPr>
    </w:p>
    <w:p>
      <w:pPr>
        <w:spacing w:line="331" w:lineRule="auto" w:before="114"/>
        <w:ind w:left="2584" w:right="1562" w:firstLine="5"/>
        <w:jc w:val="both"/>
        <w:rPr>
          <w:sz w:val="16"/>
        </w:rPr>
      </w:pPr>
      <w:r>
        <w:rPr>
          <w:sz w:val="16"/>
        </w:rPr>
        <w:t>En relación a la auditoria financiera y de cumplimiento a (el} (la) SECRETARIA</w:t>
      </w:r>
      <w:r>
        <w:rPr>
          <w:spacing w:val="1"/>
          <w:sz w:val="16"/>
        </w:rPr>
        <w:t> </w:t>
      </w:r>
      <w:r>
        <w:rPr>
          <w:sz w:val="16"/>
        </w:rPr>
        <w:t>PRIVADA DE LA PRESIDENCIA por el ano que finalizó el 31 de diciembre de</w:t>
      </w:r>
      <w:r>
        <w:rPr>
          <w:spacing w:val="1"/>
          <w:sz w:val="16"/>
        </w:rPr>
        <w:t> </w:t>
      </w:r>
      <w:r>
        <w:rPr>
          <w:sz w:val="16"/>
        </w:rPr>
        <w:t>2022, con el objetivo de emitir opinión sobre la razonabilidad de la ejecución del</w:t>
      </w:r>
      <w:r>
        <w:rPr>
          <w:spacing w:val="1"/>
          <w:sz w:val="16"/>
        </w:rPr>
        <w:t> </w:t>
      </w:r>
      <w:r>
        <w:rPr>
          <w:sz w:val="16"/>
        </w:rPr>
        <w:t>presupuesto de ingresos y egresos, se evaluó la estructura de control interno de la</w:t>
      </w:r>
      <w:r>
        <w:rPr>
          <w:spacing w:val="-42"/>
          <w:sz w:val="16"/>
        </w:rPr>
        <w:t> </w:t>
      </w:r>
      <w:r>
        <w:rPr>
          <w:sz w:val="16"/>
        </w:rPr>
        <w:t>entidad, únicamente hasta el grado que consideramos necesario para tener una</w:t>
      </w:r>
      <w:r>
        <w:rPr>
          <w:spacing w:val="1"/>
          <w:sz w:val="16"/>
        </w:rPr>
        <w:t> </w:t>
      </w:r>
      <w:r>
        <w:rPr>
          <w:sz w:val="16"/>
        </w:rPr>
        <w:t>base</w:t>
      </w:r>
      <w:r>
        <w:rPr>
          <w:spacing w:val="1"/>
          <w:sz w:val="16"/>
        </w:rPr>
        <w:t> </w:t>
      </w:r>
      <w:r>
        <w:rPr>
          <w:sz w:val="16"/>
        </w:rPr>
        <w:t>Sobre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cual</w:t>
      </w:r>
      <w:r>
        <w:rPr>
          <w:spacing w:val="1"/>
          <w:sz w:val="16"/>
        </w:rPr>
        <w:t> </w:t>
      </w:r>
      <w:r>
        <w:rPr>
          <w:sz w:val="16"/>
        </w:rPr>
        <w:t>determinar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naturaleza,</w:t>
      </w:r>
      <w:r>
        <w:rPr>
          <w:spacing w:val="1"/>
          <w:sz w:val="16"/>
        </w:rPr>
        <w:t> </w:t>
      </w:r>
      <w:r>
        <w:rPr>
          <w:sz w:val="16"/>
        </w:rPr>
        <w:t>extensión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oportunidad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-42"/>
          <w:sz w:val="16"/>
        </w:rPr>
        <w:t> </w:t>
      </w:r>
      <w:r>
        <w:rPr>
          <w:sz w:val="16"/>
        </w:rPr>
        <w:t>procedimientos</w:t>
      </w:r>
      <w:r>
        <w:rPr>
          <w:spacing w:val="-2"/>
          <w:sz w:val="16"/>
        </w:rPr>
        <w:t> </w:t>
      </w:r>
      <w:r>
        <w:rPr>
          <w:sz w:val="16"/>
        </w:rPr>
        <w:t>de auditoria,</w:t>
      </w:r>
    </w:p>
    <w:p>
      <w:pPr>
        <w:pStyle w:val="BodyText"/>
        <w:spacing w:before="9"/>
        <w:rPr>
          <w:sz w:val="22"/>
        </w:rPr>
      </w:pPr>
    </w:p>
    <w:p>
      <w:pPr>
        <w:spacing w:line="328" w:lineRule="auto" w:before="0"/>
        <w:ind w:left="2584" w:right="1564" w:firstLine="10"/>
        <w:jc w:val="both"/>
        <w:rPr>
          <w:sz w:val="16"/>
        </w:rPr>
      </w:pPr>
      <w:r>
        <w:rPr>
          <w:sz w:val="16"/>
        </w:rPr>
        <w:t>Nuestro examen no necesariamente revela todas las deficiencias de la estructura</w:t>
      </w:r>
      <w:r>
        <w:rPr>
          <w:spacing w:val="1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control</w:t>
      </w:r>
      <w:r>
        <w:rPr>
          <w:spacing w:val="1"/>
          <w:sz w:val="16"/>
        </w:rPr>
        <w:t> </w:t>
      </w:r>
      <w:r>
        <w:rPr>
          <w:sz w:val="16"/>
        </w:rPr>
        <w:t>interno,</w:t>
      </w:r>
      <w:r>
        <w:rPr>
          <w:spacing w:val="1"/>
          <w:sz w:val="16"/>
        </w:rPr>
        <w:t> </w:t>
      </w:r>
      <w:r>
        <w:rPr>
          <w:sz w:val="16"/>
        </w:rPr>
        <w:t>debido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1"/>
          <w:sz w:val="16"/>
        </w:rPr>
        <w:t> </w:t>
      </w:r>
      <w:r>
        <w:rPr>
          <w:sz w:val="16"/>
        </w:rPr>
        <w:t>que</w:t>
      </w:r>
      <w:r>
        <w:rPr>
          <w:spacing w:val="1"/>
          <w:sz w:val="16"/>
        </w:rPr>
        <w:t> </w:t>
      </w:r>
      <w:r>
        <w:rPr>
          <w:sz w:val="16"/>
        </w:rPr>
        <w:t>está</w:t>
      </w:r>
      <w:r>
        <w:rPr>
          <w:spacing w:val="1"/>
          <w:sz w:val="16"/>
        </w:rPr>
        <w:t> </w:t>
      </w:r>
      <w:r>
        <w:rPr>
          <w:sz w:val="16"/>
        </w:rPr>
        <w:t>basado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pruebas</w:t>
      </w:r>
      <w:r>
        <w:rPr>
          <w:spacing w:val="1"/>
          <w:sz w:val="16"/>
        </w:rPr>
        <w:t> </w:t>
      </w:r>
      <w:r>
        <w:rPr>
          <w:sz w:val="16"/>
        </w:rPr>
        <w:t>selectivas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registros contables y de la inform.ación ce importancia relativa. Sin embargo, de</w:t>
      </w:r>
      <w:r>
        <w:rPr>
          <w:spacing w:val="1"/>
          <w:sz w:val="16"/>
        </w:rPr>
        <w:t> </w:t>
      </w:r>
      <w:r>
        <w:rPr>
          <w:sz w:val="16"/>
        </w:rPr>
        <w:t>existir asuntos relacionados a su funcionamiento, pueden ser incluidos en este</w:t>
      </w:r>
      <w:r>
        <w:rPr>
          <w:spacing w:val="1"/>
          <w:sz w:val="16"/>
        </w:rPr>
        <w:t> </w:t>
      </w:r>
      <w:r>
        <w:rPr>
          <w:sz w:val="16"/>
        </w:rPr>
        <w:t>informe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conformidad</w:t>
      </w:r>
      <w:r>
        <w:rPr>
          <w:spacing w:val="1"/>
          <w:sz w:val="16"/>
        </w:rPr>
        <w:t> </w:t>
      </w:r>
      <w:r>
        <w:rPr>
          <w:sz w:val="16"/>
        </w:rPr>
        <w:t>con</w:t>
      </w:r>
      <w:r>
        <w:rPr>
          <w:spacing w:val="1"/>
          <w:sz w:val="16"/>
        </w:rPr>
        <w:t> </w:t>
      </w:r>
      <w:r>
        <w:rPr>
          <w:sz w:val="16"/>
        </w:rPr>
        <w:t>las</w:t>
      </w:r>
      <w:r>
        <w:rPr>
          <w:spacing w:val="1"/>
          <w:sz w:val="16"/>
        </w:rPr>
        <w:t> </w:t>
      </w:r>
      <w:r>
        <w:rPr>
          <w:sz w:val="16"/>
        </w:rPr>
        <w:t>Normas</w:t>
      </w:r>
      <w:r>
        <w:rPr>
          <w:spacing w:val="1"/>
          <w:sz w:val="16"/>
        </w:rPr>
        <w:t> </w:t>
      </w:r>
      <w:r>
        <w:rPr>
          <w:sz w:val="16"/>
        </w:rPr>
        <w:t>Internacionales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las</w:t>
      </w:r>
      <w:r>
        <w:rPr>
          <w:spacing w:val="1"/>
          <w:sz w:val="16"/>
        </w:rPr>
        <w:t> </w:t>
      </w:r>
      <w:r>
        <w:rPr>
          <w:sz w:val="16"/>
        </w:rPr>
        <w:t>Entidades</w:t>
      </w:r>
      <w:r>
        <w:rPr>
          <w:spacing w:val="1"/>
          <w:sz w:val="16"/>
        </w:rPr>
        <w:t> </w:t>
      </w:r>
      <w:r>
        <w:rPr>
          <w:sz w:val="16"/>
        </w:rPr>
        <w:t>Fiacabadoras</w:t>
      </w:r>
      <w:r>
        <w:rPr>
          <w:spacing w:val="-1"/>
          <w:sz w:val="16"/>
        </w:rPr>
        <w:t> </w:t>
      </w:r>
      <w:r>
        <w:rPr>
          <w:sz w:val="16"/>
        </w:rPr>
        <w:t>Superiores</w:t>
      </w:r>
      <w:r>
        <w:rPr>
          <w:spacing w:val="-1"/>
          <w:sz w:val="16"/>
        </w:rPr>
        <w:t> </w:t>
      </w:r>
      <w:r>
        <w:rPr>
          <w:sz w:val="16"/>
        </w:rPr>
        <w:t>adaptadas a</w:t>
      </w:r>
      <w:r>
        <w:rPr>
          <w:spacing w:val="-2"/>
          <w:sz w:val="16"/>
        </w:rPr>
        <w:t> </w:t>
      </w:r>
      <w:r>
        <w:rPr>
          <w:sz w:val="16"/>
        </w:rPr>
        <w:t>Guatemala</w:t>
      </w:r>
      <w:r>
        <w:rPr>
          <w:spacing w:val="-1"/>
          <w:sz w:val="16"/>
        </w:rPr>
        <w:t> </w:t>
      </w:r>
      <w:r>
        <w:rPr>
          <w:sz w:val="16"/>
        </w:rPr>
        <w:t>-ÍSSAI.GT-.</w:t>
      </w:r>
    </w:p>
    <w:p>
      <w:pPr>
        <w:pStyle w:val="BodyText"/>
        <w:rPr>
          <w:sz w:val="22"/>
        </w:rPr>
      </w:pPr>
    </w:p>
    <w:p>
      <w:pPr>
        <w:spacing w:line="336" w:lineRule="auto" w:before="0"/>
        <w:ind w:left="2589" w:right="1569" w:firstLine="5"/>
        <w:jc w:val="both"/>
        <w:rPr>
          <w:sz w:val="16"/>
        </w:rPr>
      </w:pP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responsabilidad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registros</w:t>
      </w:r>
      <w:r>
        <w:rPr>
          <w:spacing w:val="1"/>
          <w:sz w:val="16"/>
        </w:rPr>
        <w:t> </w:t>
      </w:r>
      <w:r>
        <w:rPr>
          <w:sz w:val="16"/>
        </w:rPr>
        <w:t>presupuestarios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controles</w:t>
      </w:r>
      <w:r>
        <w:rPr>
          <w:spacing w:val="1"/>
          <w:sz w:val="16"/>
        </w:rPr>
        <w:t> </w:t>
      </w:r>
      <w:r>
        <w:rPr>
          <w:sz w:val="16"/>
        </w:rPr>
        <w:t>internos</w:t>
      </w:r>
      <w:r>
        <w:rPr>
          <w:spacing w:val="1"/>
          <w:sz w:val="16"/>
        </w:rPr>
        <w:t> </w:t>
      </w:r>
      <w:r>
        <w:rPr>
          <w:sz w:val="16"/>
        </w:rPr>
        <w:t>adecuados,</w:t>
      </w:r>
      <w:r>
        <w:rPr>
          <w:spacing w:val="1"/>
          <w:sz w:val="16"/>
        </w:rPr>
        <w:t> </w:t>
      </w:r>
      <w:r>
        <w:rPr>
          <w:sz w:val="16"/>
        </w:rPr>
        <w:t>recae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encargados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entidad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conformidad</w:t>
      </w:r>
      <w:r>
        <w:rPr>
          <w:spacing w:val="1"/>
          <w:sz w:val="16"/>
        </w:rPr>
        <w:t> </w:t>
      </w:r>
      <w:r>
        <w:rPr>
          <w:sz w:val="16"/>
        </w:rPr>
        <w:t>con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naturaleza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misma.</w:t>
      </w:r>
    </w:p>
    <w:p>
      <w:pPr>
        <w:pStyle w:val="BodyText"/>
        <w:spacing w:before="1"/>
        <w:rPr>
          <w:sz w:val="21"/>
        </w:rPr>
      </w:pPr>
    </w:p>
    <w:p>
      <w:pPr>
        <w:spacing w:line="326" w:lineRule="auto" w:before="0"/>
        <w:ind w:left="2589" w:right="1562" w:firstLine="0"/>
        <w:jc w:val="both"/>
        <w:rPr>
          <w:sz w:val="16"/>
        </w:rPr>
      </w:pPr>
      <w:r>
        <w:rPr>
          <w:sz w:val="16"/>
        </w:rPr>
        <w:t>No observamos ningún asunto importante relacionado con el funcionamiento de la</w:t>
      </w:r>
      <w:r>
        <w:rPr>
          <w:spacing w:val="-42"/>
          <w:sz w:val="16"/>
        </w:rPr>
        <w:t> </w:t>
      </w:r>
      <w:r>
        <w:rPr>
          <w:sz w:val="16"/>
        </w:rPr>
        <w:t>estructura</w:t>
      </w:r>
      <w:r>
        <w:rPr>
          <w:spacing w:val="1"/>
          <w:sz w:val="16"/>
        </w:rPr>
        <w:t> </w:t>
      </w:r>
      <w:r>
        <w:rPr>
          <w:sz w:val="16"/>
        </w:rPr>
        <w:t>del</w:t>
      </w:r>
      <w:r>
        <w:rPr>
          <w:spacing w:val="1"/>
          <w:sz w:val="16"/>
        </w:rPr>
        <w:t> </w:t>
      </w:r>
      <w:r>
        <w:rPr>
          <w:sz w:val="16"/>
        </w:rPr>
        <w:t>control</w:t>
      </w:r>
      <w:r>
        <w:rPr>
          <w:spacing w:val="1"/>
          <w:sz w:val="16"/>
        </w:rPr>
        <w:t> </w:t>
      </w:r>
      <w:r>
        <w:rPr>
          <w:sz w:val="16"/>
        </w:rPr>
        <w:t>interno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su</w:t>
      </w:r>
      <w:r>
        <w:rPr>
          <w:spacing w:val="1"/>
          <w:sz w:val="16"/>
        </w:rPr>
        <w:t> </w:t>
      </w:r>
      <w:r>
        <w:rPr>
          <w:sz w:val="16"/>
        </w:rPr>
        <w:t>operación,</w:t>
      </w:r>
      <w:r>
        <w:rPr>
          <w:spacing w:val="1"/>
          <w:sz w:val="16"/>
        </w:rPr>
        <w:t> </w:t>
      </w:r>
      <w:r>
        <w:rPr>
          <w:sz w:val="16"/>
        </w:rPr>
        <w:t>que</w:t>
      </w:r>
      <w:r>
        <w:rPr>
          <w:spacing w:val="1"/>
          <w:sz w:val="16"/>
        </w:rPr>
        <w:t> </w:t>
      </w:r>
      <w:r>
        <w:rPr>
          <w:sz w:val="16"/>
        </w:rPr>
        <w:t>consideramos</w:t>
      </w:r>
      <w:r>
        <w:rPr>
          <w:spacing w:val="1"/>
          <w:sz w:val="16"/>
        </w:rPr>
        <w:t> </w:t>
      </w:r>
      <w:r>
        <w:rPr>
          <w:sz w:val="16"/>
        </w:rPr>
        <w:t>deba</w:t>
      </w:r>
      <w:r>
        <w:rPr>
          <w:spacing w:val="1"/>
          <w:sz w:val="16"/>
        </w:rPr>
        <w:t> </w:t>
      </w:r>
      <w:r>
        <w:rPr>
          <w:sz w:val="16"/>
        </w:rPr>
        <w:t>ser</w:t>
      </w:r>
      <w:r>
        <w:rPr>
          <w:spacing w:val="1"/>
          <w:sz w:val="16"/>
        </w:rPr>
        <w:t> </w:t>
      </w:r>
      <w:r>
        <w:rPr>
          <w:sz w:val="16"/>
        </w:rPr>
        <w:t>comunicado</w:t>
      </w:r>
      <w:r>
        <w:rPr>
          <w:spacing w:val="-2"/>
          <w:sz w:val="16"/>
        </w:rPr>
        <w:t> </w:t>
      </w:r>
      <w:r>
        <w:rPr>
          <w:sz w:val="16"/>
        </w:rPr>
        <w:t>con este</w:t>
      </w:r>
      <w:r>
        <w:rPr>
          <w:spacing w:val="-1"/>
          <w:sz w:val="16"/>
        </w:rPr>
        <w:t> </w:t>
      </w:r>
      <w:r>
        <w:rPr>
          <w:sz w:val="16"/>
        </w:rPr>
        <w:t>informe.</w:t>
      </w:r>
    </w:p>
    <w:p>
      <w:pPr>
        <w:pStyle w:val="BodyText"/>
        <w:spacing w:before="6"/>
        <w:rPr>
          <w:sz w:val="22"/>
        </w:rPr>
      </w:pPr>
    </w:p>
    <w:p>
      <w:pPr>
        <w:spacing w:line="657" w:lineRule="auto" w:before="0"/>
        <w:ind w:left="2579" w:right="5090" w:firstLine="0"/>
        <w:jc w:val="left"/>
        <w:rPr>
          <w:sz w:val="16"/>
        </w:rPr>
      </w:pPr>
      <w:r>
        <w:rPr>
          <w:sz w:val="16"/>
        </w:rPr>
        <w:t>Guatemala. 08 de mayo de 2023</w:t>
      </w:r>
      <w:r>
        <w:rPr>
          <w:spacing w:val="-42"/>
          <w:sz w:val="16"/>
        </w:rPr>
        <w:t> </w:t>
      </w:r>
      <w:r>
        <w:rPr>
          <w:sz w:val="16"/>
        </w:rPr>
        <w:t>Atentamente,</w:t>
      </w:r>
    </w:p>
    <w:p>
      <w:pPr>
        <w:spacing w:before="7"/>
        <w:ind w:left="2589" w:right="0" w:firstLine="0"/>
        <w:jc w:val="left"/>
        <w:rPr>
          <w:b/>
          <w:sz w:val="16"/>
        </w:rPr>
      </w:pPr>
      <w:r>
        <w:rPr>
          <w:b/>
          <w:sz w:val="16"/>
        </w:rPr>
        <w:t>EQUIPO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AUDITORÍA</w:t>
      </w:r>
    </w:p>
    <w:p>
      <w:pPr>
        <w:spacing w:before="3"/>
        <w:ind w:left="2014" w:right="0" w:firstLine="0"/>
        <w:jc w:val="left"/>
        <w:rPr>
          <w:sz w:val="28"/>
        </w:rPr>
      </w:pPr>
      <w:r>
        <w:rPr>
          <w:color w:val="FFFFFF"/>
          <w:w w:val="105"/>
          <w:sz w:val="19"/>
        </w:rPr>
        <w:t>IIIwIVwÍI</w:t>
      </w:r>
      <w:r>
        <w:rPr>
          <w:color w:val="FFFFFF"/>
          <w:spacing w:val="37"/>
          <w:w w:val="105"/>
          <w:sz w:val="19"/>
        </w:rPr>
        <w:t> </w:t>
      </w:r>
      <w:r>
        <w:rPr>
          <w:color w:val="FFFFFF"/>
          <w:w w:val="105"/>
          <w:sz w:val="28"/>
        </w:rPr>
        <w:t>mu</w:t>
      </w:r>
    </w:p>
    <w:p>
      <w:pPr>
        <w:pStyle w:val="BodyText"/>
        <w:rPr>
          <w:sz w:val="30"/>
        </w:rPr>
      </w:pPr>
    </w:p>
    <w:p>
      <w:pPr>
        <w:spacing w:before="209"/>
        <w:ind w:left="0" w:right="362" w:firstLine="0"/>
        <w:jc w:val="right"/>
        <w:rPr>
          <w:sz w:val="13"/>
        </w:rPr>
      </w:pPr>
      <w:r>
        <w:rPr>
          <w:color w:val="FFFFFF"/>
          <w:sz w:val="13"/>
        </w:rPr>
        <w:t>7a.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Aven,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da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7*32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zona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13.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Cuaterna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a,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Guatemala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C.A.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Código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Postal: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01013</w:t>
      </w:r>
    </w:p>
    <w:p>
      <w:pPr>
        <w:spacing w:before="31"/>
        <w:ind w:left="0" w:right="362" w:firstLine="0"/>
        <w:jc w:val="right"/>
        <w:rPr>
          <w:sz w:val="13"/>
        </w:rPr>
      </w:pPr>
      <w:r>
        <w:rPr>
          <w:color w:val="FFFFFF"/>
          <w:sz w:val="13"/>
        </w:rPr>
        <w:t>PBX;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(502)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¿4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7-É7ÜC.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|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WWV.'.CóntralDrin.gob.gt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line="199" w:lineRule="exact" w:before="91"/>
        <w:ind w:left="109" w:right="0" w:firstLine="0"/>
        <w:jc w:val="left"/>
        <w:rPr>
          <w:sz w:val="20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ON</w:t>
      </w:r>
      <w:r>
        <w:rPr>
          <w:rFonts w:ascii="Times New Roman"/>
          <w:sz w:val="20"/>
        </w:rPr>
        <w:t>SE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w w:val="92"/>
          <w:sz w:val="20"/>
          <w:vertAlign w:val="superscript"/>
        </w:rPr>
        <w:t>S</w:t>
      </w:r>
      <w:r>
        <w:rPr>
          <w:rFonts w:ascii="Times New Roman"/>
          <w:spacing w:val="-35"/>
          <w:sz w:val="20"/>
          <w:vertAlign w:val="baseline"/>
        </w:rPr>
        <w:t>6</w:t>
      </w:r>
      <w:r>
        <w:rPr>
          <w:spacing w:val="-46"/>
          <w:w w:val="92"/>
          <w:sz w:val="20"/>
          <w:vertAlign w:val="superscript"/>
        </w:rPr>
        <w:t>E</w:t>
      </w:r>
      <w:r>
        <w:rPr>
          <w:rFonts w:ascii="Times New Roman"/>
          <w:spacing w:val="-55"/>
          <w:sz w:val="20"/>
          <w:vertAlign w:val="baseline"/>
        </w:rPr>
        <w:t>_</w:t>
      </w:r>
      <w:r>
        <w:rPr>
          <w:spacing w:val="-32"/>
          <w:w w:val="92"/>
          <w:sz w:val="20"/>
          <w:vertAlign w:val="superscript"/>
        </w:rPr>
        <w:t>C</w:t>
      </w:r>
      <w:r>
        <w:rPr>
          <w:rFonts w:ascii="Times New Roman"/>
          <w:spacing w:val="-68"/>
          <w:sz w:val="20"/>
          <w:vertAlign w:val="baseline"/>
        </w:rPr>
        <w:t>0</w:t>
      </w:r>
      <w:r>
        <w:rPr>
          <w:spacing w:val="-19"/>
          <w:w w:val="92"/>
          <w:sz w:val="20"/>
          <w:vertAlign w:val="superscript"/>
        </w:rPr>
        <w:t>R</w:t>
      </w:r>
      <w:r>
        <w:rPr>
          <w:rFonts w:ascii="Times New Roman"/>
          <w:spacing w:val="-82"/>
          <w:sz w:val="20"/>
          <w:vertAlign w:val="baseline"/>
        </w:rPr>
        <w:t>4</w:t>
      </w:r>
      <w:r>
        <w:rPr>
          <w:spacing w:val="-1"/>
          <w:w w:val="92"/>
          <w:sz w:val="20"/>
          <w:vertAlign w:val="superscript"/>
        </w:rPr>
        <w:t>E</w:t>
      </w:r>
      <w:r>
        <w:rPr>
          <w:spacing w:val="-72"/>
          <w:w w:val="92"/>
          <w:sz w:val="20"/>
          <w:vertAlign w:val="superscript"/>
        </w:rPr>
        <w:t>T</w:t>
      </w:r>
      <w:r>
        <w:rPr>
          <w:rFonts w:ascii="Times New Roman"/>
          <w:sz w:val="20"/>
          <w:vertAlign w:val="baseline"/>
        </w:rPr>
        <w:t>|</w:t>
      </w:r>
      <w:r>
        <w:rPr>
          <w:rFonts w:ascii="Times New Roman"/>
          <w:spacing w:val="-9"/>
          <w:sz w:val="20"/>
          <w:vertAlign w:val="baseline"/>
        </w:rPr>
        <w:t>|</w:t>
      </w:r>
      <w:r>
        <w:rPr>
          <w:spacing w:val="-72"/>
          <w:w w:val="92"/>
          <w:sz w:val="20"/>
          <w:vertAlign w:val="superscript"/>
        </w:rPr>
        <w:t>A</w:t>
      </w:r>
      <w:r>
        <w:rPr>
          <w:rFonts w:ascii="Times New Roman"/>
          <w:spacing w:val="-62"/>
          <w:sz w:val="20"/>
          <w:vertAlign w:val="baseline"/>
        </w:rPr>
        <w:t>C</w:t>
      </w:r>
      <w:r>
        <w:rPr>
          <w:spacing w:val="-25"/>
          <w:w w:val="92"/>
          <w:sz w:val="20"/>
          <w:vertAlign w:val="superscript"/>
        </w:rPr>
        <w:t>R</w:t>
      </w:r>
      <w:r>
        <w:rPr>
          <w:rFonts w:ascii="Times New Roman"/>
          <w:spacing w:val="-76"/>
          <w:sz w:val="20"/>
          <w:vertAlign w:val="baseline"/>
        </w:rPr>
        <w:t>g</w:t>
      </w:r>
      <w:r>
        <w:rPr>
          <w:w w:val="92"/>
          <w:sz w:val="20"/>
          <w:vertAlign w:val="superscript"/>
        </w:rPr>
        <w:t>I</w:t>
      </w:r>
      <w:r>
        <w:rPr>
          <w:spacing w:val="-39"/>
          <w:w w:val="92"/>
          <w:sz w:val="20"/>
          <w:vertAlign w:val="superscript"/>
        </w:rPr>
        <w:t>A</w:t>
      </w:r>
      <w:r>
        <w:rPr>
          <w:rFonts w:ascii="Times New Roman"/>
          <w:spacing w:val="-18"/>
          <w:sz w:val="20"/>
          <w:vertAlign w:val="baseline"/>
        </w:rPr>
        <w:t>c</w:t>
      </w:r>
      <w:r>
        <w:rPr>
          <w:spacing w:val="-64"/>
          <w:w w:val="92"/>
          <w:sz w:val="20"/>
          <w:vertAlign w:val="superscript"/>
        </w:rPr>
        <w:t>P</w:t>
      </w:r>
      <w:r>
        <w:rPr>
          <w:rFonts w:ascii="Times New Roman"/>
          <w:spacing w:val="-37"/>
          <w:sz w:val="20"/>
          <w:vertAlign w:val="baseline"/>
        </w:rPr>
        <w:t>2</w:t>
      </w:r>
      <w:r>
        <w:rPr>
          <w:spacing w:val="-50"/>
          <w:w w:val="92"/>
          <w:sz w:val="20"/>
          <w:vertAlign w:val="superscript"/>
        </w:rPr>
        <w:t>R</w:t>
      </w:r>
      <w:r>
        <w:rPr>
          <w:rFonts w:ascii="Times New Roman"/>
          <w:spacing w:val="-50"/>
          <w:sz w:val="20"/>
          <w:vertAlign w:val="baseline"/>
        </w:rPr>
        <w:t>0</w:t>
      </w:r>
      <w:r>
        <w:rPr>
          <w:spacing w:val="-1"/>
          <w:w w:val="92"/>
          <w:sz w:val="20"/>
          <w:vertAlign w:val="superscript"/>
        </w:rPr>
        <w:t>I</w:t>
      </w:r>
      <w:r>
        <w:rPr>
          <w:spacing w:val="-64"/>
          <w:w w:val="92"/>
          <w:sz w:val="20"/>
          <w:vertAlign w:val="superscript"/>
        </w:rPr>
        <w:t>V</w:t>
      </w:r>
      <w:r>
        <w:rPr>
          <w:rFonts w:ascii="Times New Roman"/>
          <w:spacing w:val="-37"/>
          <w:sz w:val="20"/>
          <w:vertAlign w:val="baseline"/>
        </w:rPr>
        <w:t>2</w:t>
      </w:r>
      <w:r>
        <w:rPr>
          <w:spacing w:val="-44"/>
          <w:w w:val="92"/>
          <w:sz w:val="20"/>
          <w:vertAlign w:val="superscript"/>
        </w:rPr>
        <w:t>A</w:t>
      </w:r>
      <w:r>
        <w:rPr>
          <w:rFonts w:ascii="Times New Roman"/>
          <w:spacing w:val="-57"/>
          <w:sz w:val="20"/>
          <w:vertAlign w:val="baseline"/>
        </w:rPr>
        <w:t>3</w:t>
      </w:r>
      <w:r>
        <w:rPr>
          <w:spacing w:val="-30"/>
          <w:w w:val="92"/>
          <w:sz w:val="20"/>
          <w:vertAlign w:val="superscript"/>
        </w:rPr>
        <w:t>D</w:t>
      </w:r>
      <w:r>
        <w:rPr>
          <w:rFonts w:ascii="Times New Roman"/>
          <w:spacing w:val="-115"/>
          <w:sz w:val="20"/>
          <w:vertAlign w:val="baseline"/>
        </w:rPr>
        <w:t>G</w:t>
      </w:r>
      <w:r>
        <w:rPr>
          <w:w w:val="92"/>
          <w:sz w:val="20"/>
          <w:vertAlign w:val="superscript"/>
        </w:rPr>
        <w:t>A</w:t>
      </w:r>
      <w:r>
        <w:rPr>
          <w:spacing w:val="-23"/>
          <w:sz w:val="20"/>
          <w:vertAlign w:val="baseline"/>
        </w:rPr>
        <w:t> </w:t>
      </w:r>
      <w:r>
        <w:rPr>
          <w:spacing w:val="-85"/>
          <w:w w:val="92"/>
          <w:sz w:val="20"/>
          <w:vertAlign w:val="superscript"/>
        </w:rPr>
        <w:t>D</w:t>
      </w:r>
      <w:r>
        <w:rPr>
          <w:rFonts w:ascii="Times New Roman"/>
          <w:spacing w:val="-1"/>
          <w:sz w:val="20"/>
          <w:vertAlign w:val="baseline"/>
        </w:rPr>
        <w:t>t</w:t>
      </w:r>
      <w:r>
        <w:rPr>
          <w:rFonts w:ascii="Times New Roman"/>
          <w:spacing w:val="-37"/>
          <w:sz w:val="20"/>
          <w:vertAlign w:val="baseline"/>
        </w:rPr>
        <w:t>I</w:t>
      </w:r>
      <w:r>
        <w:rPr>
          <w:spacing w:val="-44"/>
          <w:w w:val="92"/>
          <w:sz w:val="20"/>
          <w:vertAlign w:val="superscript"/>
        </w:rPr>
        <w:t>E</w:t>
      </w:r>
      <w:r>
        <w:rPr>
          <w:rFonts w:ascii="Times New Roman"/>
          <w:spacing w:val="-24"/>
          <w:sz w:val="20"/>
          <w:vertAlign w:val="baseline"/>
        </w:rPr>
        <w:t>n</w:t>
      </w:r>
      <w:r>
        <w:rPr>
          <w:spacing w:val="-43"/>
          <w:w w:val="92"/>
          <w:sz w:val="20"/>
          <w:vertAlign w:val="superscript"/>
        </w:rPr>
        <w:t>L</w:t>
      </w:r>
      <w:r>
        <w:rPr>
          <w:rFonts w:ascii="Times New Roman"/>
          <w:spacing w:val="-24"/>
          <w:sz w:val="20"/>
          <w:vertAlign w:val="baseline"/>
        </w:rPr>
        <w:t>f</w:t>
      </w:r>
      <w:r>
        <w:rPr>
          <w:spacing w:val="-57"/>
          <w:w w:val="92"/>
          <w:sz w:val="20"/>
          <w:vertAlign w:val="superscript"/>
        </w:rPr>
        <w:t>A</w:t>
      </w:r>
      <w:r>
        <w:rPr>
          <w:rFonts w:ascii="Times New Roman"/>
          <w:spacing w:val="-11"/>
          <w:sz w:val="20"/>
          <w:vertAlign w:val="baseline"/>
        </w:rPr>
        <w:t>o</w:t>
      </w:r>
      <w:r>
        <w:rPr>
          <w:w w:val="92"/>
          <w:sz w:val="20"/>
          <w:vertAlign w:val="superscript"/>
        </w:rPr>
        <w:t>P</w:t>
      </w:r>
      <w:r>
        <w:rPr>
          <w:spacing w:val="-1"/>
          <w:w w:val="92"/>
          <w:sz w:val="20"/>
          <w:vertAlign w:val="superscript"/>
        </w:rPr>
        <w:t>RES</w:t>
      </w:r>
      <w:r>
        <w:rPr>
          <w:w w:val="92"/>
          <w:sz w:val="20"/>
          <w:vertAlign w:val="superscript"/>
        </w:rPr>
        <w:t>I</w:t>
      </w:r>
      <w:r>
        <w:rPr>
          <w:spacing w:val="-1"/>
          <w:w w:val="92"/>
          <w:sz w:val="20"/>
          <w:vertAlign w:val="superscript"/>
        </w:rPr>
        <w:t>DE</w:t>
      </w:r>
      <w:r>
        <w:rPr>
          <w:w w:val="92"/>
          <w:sz w:val="20"/>
          <w:vertAlign w:val="superscript"/>
        </w:rPr>
        <w:t>NC</w:t>
      </w:r>
      <w:r>
        <w:rPr>
          <w:spacing w:val="-1"/>
          <w:w w:val="92"/>
          <w:sz w:val="20"/>
          <w:vertAlign w:val="superscript"/>
        </w:rPr>
        <w:t>I</w:t>
      </w:r>
      <w:r>
        <w:rPr>
          <w:w w:val="92"/>
          <w:sz w:val="20"/>
          <w:vertAlign w:val="superscript"/>
        </w:rPr>
        <w:t>A</w:t>
      </w:r>
    </w:p>
    <w:p>
      <w:pPr>
        <w:spacing w:line="106" w:lineRule="exact" w:before="0"/>
        <w:ind w:left="3339" w:right="22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3321" w:right="2277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type w:val="continuous"/>
          <w:pgSz w:w="12280" w:h="15870"/>
          <w:pgMar w:top="1120" w:bottom="280" w:left="620" w:right="1640"/>
        </w:sectPr>
      </w:pPr>
    </w:p>
    <w:p>
      <w:pPr>
        <w:pStyle w:val="BodyText"/>
        <w:spacing w:before="7"/>
        <w:rPr>
          <w:sz w:val="13"/>
        </w:rPr>
      </w:pPr>
    </w:p>
    <w:p>
      <w:pPr>
        <w:spacing w:before="1"/>
        <w:ind w:left="1085" w:right="0" w:firstLine="0"/>
        <w:jc w:val="left"/>
        <w:rPr>
          <w:sz w:val="12"/>
        </w:rPr>
      </w:pPr>
      <w:r>
        <w:rPr>
          <w:sz w:val="12"/>
        </w:rPr>
        <w:t>CONTRALORÍA</w:t>
      </w:r>
      <w:r>
        <w:rPr>
          <w:spacing w:val="-5"/>
          <w:sz w:val="12"/>
        </w:rPr>
        <w:t> </w:t>
      </w:r>
      <w:r>
        <w:rPr>
          <w:sz w:val="12"/>
        </w:rPr>
        <w:t>GENERAL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CUENTAS</w:t>
      </w:r>
    </w:p>
    <w:p>
      <w:pPr>
        <w:spacing w:before="67"/>
        <w:ind w:left="0" w:right="112" w:firstLine="0"/>
        <w:jc w:val="right"/>
        <w:rPr>
          <w:sz w:val="12"/>
        </w:rPr>
      </w:pPr>
      <w:r>
        <w:rPr/>
        <w:br w:type="column"/>
      </w:r>
      <w:r>
        <w:rPr>
          <w:sz w:val="12"/>
        </w:rPr>
        <w:t>DIRECCIÓN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AUDITORÍA</w:t>
      </w:r>
      <w:r>
        <w:rPr>
          <w:spacing w:val="-5"/>
          <w:sz w:val="12"/>
        </w:rPr>
        <w:t> </w:t>
      </w:r>
      <w:r>
        <w:rPr>
          <w:sz w:val="12"/>
        </w:rPr>
        <w:t>AL</w:t>
      </w:r>
      <w:r>
        <w:rPr>
          <w:spacing w:val="-4"/>
          <w:sz w:val="12"/>
        </w:rPr>
        <w:t> </w:t>
      </w:r>
      <w:r>
        <w:rPr>
          <w:sz w:val="12"/>
        </w:rPr>
        <w:t>SECTOR</w:t>
      </w:r>
      <w:r>
        <w:rPr>
          <w:spacing w:val="-4"/>
          <w:sz w:val="12"/>
        </w:rPr>
        <w:t> </w:t>
      </w:r>
      <w:r>
        <w:rPr>
          <w:sz w:val="12"/>
        </w:rPr>
        <w:t>ORGANISMOS</w:t>
      </w:r>
      <w:r>
        <w:rPr>
          <w:spacing w:val="-5"/>
          <w:sz w:val="12"/>
        </w:rPr>
        <w:t> </w:t>
      </w:r>
      <w:r>
        <w:rPr>
          <w:sz w:val="12"/>
        </w:rPr>
        <w:t>E</w:t>
      </w:r>
      <w:r>
        <w:rPr>
          <w:spacing w:val="-4"/>
          <w:sz w:val="12"/>
        </w:rPr>
        <w:t> </w:t>
      </w:r>
      <w:r>
        <w:rPr>
          <w:sz w:val="12"/>
        </w:rPr>
        <w:t>INSTITUCIONES</w:t>
      </w:r>
    </w:p>
    <w:p>
      <w:pPr>
        <w:spacing w:before="22"/>
        <w:ind w:left="0" w:right="107" w:firstLine="0"/>
        <w:jc w:val="right"/>
        <w:rPr>
          <w:sz w:val="12"/>
        </w:rPr>
      </w:pPr>
      <w:r>
        <w:rPr>
          <w:sz w:val="12"/>
        </w:rPr>
        <w:t>DE</w:t>
      </w:r>
      <w:r>
        <w:rPr>
          <w:spacing w:val="-5"/>
          <w:sz w:val="12"/>
        </w:rPr>
        <w:t> </w:t>
      </w:r>
      <w:r>
        <w:rPr>
          <w:sz w:val="12"/>
        </w:rPr>
        <w:t>APOYO</w:t>
      </w:r>
    </w:p>
    <w:p>
      <w:pPr>
        <w:spacing w:after="0"/>
        <w:jc w:val="right"/>
        <w:rPr>
          <w:sz w:val="12"/>
        </w:rPr>
        <w:sectPr>
          <w:pgSz w:w="12270" w:h="15870"/>
          <w:pgMar w:top="200" w:bottom="280" w:left="620" w:right="1640"/>
          <w:cols w:num="2" w:equalWidth="0">
            <w:col w:w="3406" w:space="1197"/>
            <w:col w:w="5407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13.5pt;height:793.25pt;mso-position-horizontal-relative:page;mso-position-vertical-relative:page;z-index:-16444928" id="docshapegroup7" coordorigin="0,0" coordsize="12270,15865">
            <v:shape style="position:absolute;left:1820;top:13325;width:4035;height:400" id="docshape8" coordorigin="1820,13325" coordsize="4035,400" path="m2585,13325l1820,13325,1820,13335,2585,13335,2585,13325xm5855,13715l1820,13715,1820,13725,5855,13725,5855,13715xe" filled="true" fillcolor="#000000" stroked="false">
              <v:path arrowok="t"/>
              <v:fill type="solid"/>
            </v:shape>
            <v:shape style="position:absolute;left:0;top:0;width:12270;height:15865" type="#_x0000_t75" id="docshape9" stroked="false">
              <v:imagedata r:id="rId26" o:title=""/>
            </v:shape>
            <v:shape style="position:absolute;left:1855;top:1170;width:8485;height:465" type="#_x0000_t75" id="docshape10" stroked="false">
              <v:imagedata r:id="rId27" o:title=""/>
            </v:shape>
            <v:shape style="position:absolute;left:2465;top:2075;width:910;height:455" type="#_x0000_t75" id="docshape11" stroked="false">
              <v:imagedata r:id="rId28" o:title=""/>
            </v:shape>
            <v:shape style="position:absolute;left:2740;top:3570;width:3280;height:1580" type="#_x0000_t75" id="docshape12" stroked="false">
              <v:imagedata r:id="rId29" o:title=""/>
            </v:shape>
            <v:shape style="position:absolute;left:6775;top:3830;width:2930;height:1370" type="#_x0000_t75" id="docshape13" stroked="false">
              <v:imagedata r:id="rId30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Heading1"/>
        <w:ind w:left="3334" w:right="4439"/>
      </w:pPr>
      <w:r>
        <w:rPr>
          <w:w w:val="75"/>
        </w:rPr>
        <w:t>INTEGRIDAD,</w:t>
      </w:r>
      <w:r>
        <w:rPr>
          <w:spacing w:val="1"/>
          <w:w w:val="75"/>
        </w:rPr>
        <w:t> </w:t>
      </w:r>
      <w:r>
        <w:rPr>
          <w:spacing w:val="-2"/>
          <w:w w:val="70"/>
        </w:rPr>
        <w:t>EFICIENCIA</w:t>
      </w:r>
      <w:r>
        <w:rPr>
          <w:spacing w:val="3"/>
          <w:w w:val="70"/>
        </w:rPr>
        <w:t> </w:t>
      </w:r>
      <w:r>
        <w:rPr>
          <w:spacing w:val="-1"/>
          <w:w w:val="70"/>
        </w:rPr>
        <w:t>Y</w:t>
      </w:r>
    </w:p>
    <w:p>
      <w:pPr>
        <w:spacing w:line="268" w:lineRule="exact" w:before="0"/>
        <w:ind w:left="2750" w:right="0" w:firstLine="0"/>
        <w:jc w:val="left"/>
        <w:rPr>
          <w:rFonts w:ascii="Times New Roman"/>
          <w:sz w:val="28"/>
        </w:rPr>
      </w:pPr>
      <w:r>
        <w:rPr>
          <w:w w:val="70"/>
          <w:sz w:val="11"/>
        </w:rPr>
        <w:t>Cuento</w:t>
      </w:r>
      <w:r>
        <w:rPr>
          <w:spacing w:val="60"/>
          <w:sz w:val="11"/>
        </w:rPr>
        <w:t> </w:t>
      </w:r>
      <w:r>
        <w:rPr>
          <w:rFonts w:ascii="Times New Roman"/>
          <w:w w:val="70"/>
          <w:sz w:val="28"/>
        </w:rPr>
        <w:t>TRANSPARENCIA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spacing w:before="0"/>
        <w:ind w:left="3090" w:right="0" w:firstLine="0"/>
        <w:jc w:val="left"/>
        <w:rPr>
          <w:b/>
          <w:sz w:val="16"/>
        </w:rPr>
      </w:pPr>
      <w:r>
        <w:rPr>
          <w:b/>
          <w:sz w:val="16"/>
        </w:rPr>
        <w:t>financiera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y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cumplimiento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tabs>
          <w:tab w:pos="4219" w:val="left" w:leader="none"/>
        </w:tabs>
        <w:spacing w:before="96"/>
        <w:ind w:left="3240" w:right="0" w:firstLine="0"/>
        <w:jc w:val="left"/>
        <w:rPr>
          <w:sz w:val="12"/>
        </w:rPr>
      </w:pPr>
      <w:r>
        <w:rPr>
          <w:sz w:val="12"/>
        </w:rPr>
        <w:t>AGUSTÍN</w:t>
        <w:tab/>
      </w:r>
      <w:r>
        <w:rPr>
          <w:color w:val="626A88"/>
          <w:sz w:val="12"/>
        </w:rPr>
        <w:t>|</w:t>
      </w:r>
    </w:p>
    <w:p>
      <w:pPr>
        <w:spacing w:before="62"/>
        <w:ind w:left="3240" w:right="0" w:firstLine="0"/>
        <w:jc w:val="left"/>
        <w:rPr>
          <w:sz w:val="12"/>
        </w:rPr>
      </w:pPr>
      <w:r>
        <w:rPr>
          <w:sz w:val="12"/>
        </w:rPr>
        <w:t>GiefTWintsM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spacing w:before="1"/>
        <w:ind w:left="3114" w:right="0" w:firstLine="0"/>
        <w:jc w:val="left"/>
        <w:rPr>
          <w:sz w:val="16"/>
        </w:rPr>
      </w:pPr>
      <w:r>
        <w:rPr>
          <w:sz w:val="16"/>
        </w:rPr>
        <w:t>II!</w:t>
      </w:r>
    </w:p>
    <w:p>
      <w:pPr>
        <w:pStyle w:val="BodyText"/>
        <w:spacing w:before="9"/>
        <w:rPr>
          <w:sz w:val="11"/>
        </w:rPr>
      </w:pPr>
    </w:p>
    <w:p>
      <w:pPr>
        <w:spacing w:line="104" w:lineRule="exact" w:before="97"/>
        <w:ind w:left="378" w:right="0" w:firstLine="0"/>
        <w:jc w:val="center"/>
        <w:rPr>
          <w:i/>
          <w:sz w:val="11"/>
        </w:rPr>
      </w:pPr>
      <w:r>
        <w:rPr>
          <w:i/>
          <w:color w:val="AF967E"/>
          <w:sz w:val="11"/>
        </w:rPr>
        <w:t>/</w:t>
      </w:r>
    </w:p>
    <w:p>
      <w:pPr>
        <w:spacing w:line="207" w:lineRule="exact" w:before="0"/>
        <w:ind w:left="1224" w:right="0" w:firstLine="0"/>
        <w:jc w:val="left"/>
        <w:rPr>
          <w:sz w:val="20"/>
        </w:rPr>
      </w:pPr>
      <w:r>
        <w:rPr>
          <w:color w:val="AF967E"/>
          <w:sz w:val="20"/>
        </w:rPr>
        <w:t>—</w:t>
      </w:r>
    </w:p>
    <w:p>
      <w:pPr>
        <w:spacing w:before="56"/>
        <w:ind w:left="5395" w:right="0" w:firstLine="0"/>
        <w:jc w:val="left"/>
        <w:rPr>
          <w:sz w:val="13"/>
        </w:rPr>
      </w:pPr>
      <w:r>
        <w:rPr>
          <w:color w:val="FFFFFF"/>
          <w:sz w:val="13"/>
        </w:rPr>
        <w:t>7a.</w:t>
      </w:r>
      <w:r>
        <w:rPr>
          <w:color w:val="FFFFFF"/>
          <w:spacing w:val="-6"/>
          <w:sz w:val="13"/>
        </w:rPr>
        <w:t> </w:t>
      </w:r>
      <w:r>
        <w:rPr>
          <w:color w:val="FFFFFF"/>
          <w:sz w:val="13"/>
        </w:rPr>
        <w:t>Avenida7-32zona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13,Guatemala,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GuatemalaCA.</w:t>
      </w:r>
      <w:r>
        <w:rPr>
          <w:color w:val="FFFFFF"/>
          <w:spacing w:val="-6"/>
          <w:sz w:val="13"/>
        </w:rPr>
        <w:t> </w:t>
      </w:r>
      <w:r>
        <w:rPr>
          <w:color w:val="FFFFFF"/>
          <w:sz w:val="13"/>
        </w:rPr>
        <w:t>Códigg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Postal;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01013</w:t>
      </w:r>
    </w:p>
    <w:p>
      <w:pPr>
        <w:spacing w:before="45"/>
        <w:ind w:left="0" w:right="322" w:firstLine="0"/>
        <w:jc w:val="right"/>
        <w:rPr>
          <w:sz w:val="13"/>
        </w:rPr>
      </w:pPr>
      <w:r>
        <w:rPr>
          <w:color w:val="FFFFFF"/>
          <w:sz w:val="13"/>
        </w:rPr>
        <w:t>PBX:</w:t>
      </w:r>
      <w:r>
        <w:rPr>
          <w:color w:val="FFFFFF"/>
          <w:spacing w:val="-7"/>
          <w:sz w:val="13"/>
        </w:rPr>
        <w:t> </w:t>
      </w:r>
      <w:r>
        <w:rPr>
          <w:color w:val="FFFFFF"/>
          <w:sz w:val="13"/>
        </w:rPr>
        <w:t>(5O2|</w:t>
      </w:r>
      <w:r>
        <w:rPr>
          <w:color w:val="FFFFFF"/>
          <w:spacing w:val="-5"/>
          <w:sz w:val="13"/>
        </w:rPr>
        <w:t> </w:t>
      </w:r>
      <w:r>
        <w:rPr>
          <w:color w:val="FFFFFF"/>
          <w:sz w:val="13"/>
        </w:rPr>
        <w:t>2417-3700.</w:t>
      </w:r>
      <w:r>
        <w:rPr>
          <w:color w:val="FFFFFF"/>
          <w:spacing w:val="-6"/>
          <w:sz w:val="13"/>
        </w:rPr>
        <w:t> </w:t>
      </w:r>
      <w:r>
        <w:rPr>
          <w:color w:val="FFFFFF"/>
          <w:sz w:val="13"/>
        </w:rPr>
        <w:t>|</w:t>
      </w:r>
      <w:hyperlink r:id="rId31">
        <w:r>
          <w:rPr>
            <w:color w:val="FFFFFF"/>
            <w:sz w:val="13"/>
          </w:rPr>
          <w:t>www.contratoria.gQb</w:t>
        </w:r>
        <w:r>
          <w:rPr>
            <w:color w:val="FFFFFF"/>
            <w:position w:val="-3"/>
            <w:sz w:val="8"/>
          </w:rPr>
          <w:t>í</w:t>
        </w:r>
        <w:r>
          <w:rPr>
            <w:color w:val="FFFFFF"/>
            <w:sz w:val="13"/>
          </w:rPr>
          <w:t>gt</w:t>
        </w:r>
      </w:hyperlink>
    </w:p>
    <w:p>
      <w:pPr>
        <w:pStyle w:val="BodyText"/>
        <w:spacing w:before="4"/>
        <w:rPr>
          <w:sz w:val="29"/>
        </w:rPr>
      </w:pPr>
    </w:p>
    <w:p>
      <w:pPr>
        <w:spacing w:line="199" w:lineRule="exact" w:before="91"/>
        <w:ind w:left="110" w:right="0" w:firstLine="0"/>
        <w:jc w:val="left"/>
        <w:rPr>
          <w:sz w:val="20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20"/>
          <w:sz w:val="20"/>
        </w:rPr>
        <w:t>1</w:t>
      </w:r>
      <w:r>
        <w:rPr>
          <w:spacing w:val="-61"/>
          <w:w w:val="92"/>
          <w:sz w:val="20"/>
          <w:vertAlign w:val="superscript"/>
        </w:rPr>
        <w:t>S</w:t>
      </w:r>
      <w:r>
        <w:rPr>
          <w:rFonts w:ascii="Times New Roman"/>
          <w:spacing w:val="-40"/>
          <w:sz w:val="20"/>
          <w:vertAlign w:val="baseline"/>
        </w:rPr>
        <w:t>6</w:t>
      </w:r>
      <w:r>
        <w:rPr>
          <w:spacing w:val="-41"/>
          <w:w w:val="92"/>
          <w:sz w:val="20"/>
          <w:vertAlign w:val="superscript"/>
        </w:rPr>
        <w:t>E</w:t>
      </w:r>
      <w:r>
        <w:rPr>
          <w:rFonts w:ascii="Times New Roman"/>
          <w:spacing w:val="-60"/>
          <w:sz w:val="20"/>
          <w:vertAlign w:val="baseline"/>
        </w:rPr>
        <w:t>_</w:t>
      </w:r>
      <w:r>
        <w:rPr>
          <w:spacing w:val="-27"/>
          <w:w w:val="92"/>
          <w:sz w:val="20"/>
          <w:vertAlign w:val="superscript"/>
        </w:rPr>
        <w:t>C</w:t>
      </w:r>
      <w:r>
        <w:rPr>
          <w:rFonts w:ascii="Times New Roman"/>
          <w:spacing w:val="-73"/>
          <w:sz w:val="20"/>
          <w:vertAlign w:val="baseline"/>
        </w:rPr>
        <w:t>0</w:t>
      </w:r>
      <w:r>
        <w:rPr>
          <w:spacing w:val="-14"/>
          <w:w w:val="92"/>
          <w:sz w:val="20"/>
          <w:vertAlign w:val="superscript"/>
        </w:rPr>
        <w:t>R</w:t>
      </w:r>
      <w:r>
        <w:rPr>
          <w:rFonts w:ascii="Times New Roman"/>
          <w:spacing w:val="-87"/>
          <w:sz w:val="20"/>
          <w:vertAlign w:val="baseline"/>
        </w:rPr>
        <w:t>4</w:t>
      </w:r>
      <w:r>
        <w:rPr>
          <w:spacing w:val="-1"/>
          <w:w w:val="92"/>
          <w:sz w:val="20"/>
          <w:vertAlign w:val="superscript"/>
        </w:rPr>
        <w:t>E</w:t>
      </w:r>
      <w:r>
        <w:rPr>
          <w:spacing w:val="-67"/>
          <w:w w:val="92"/>
          <w:sz w:val="20"/>
          <w:vertAlign w:val="superscript"/>
        </w:rPr>
        <w:t>T</w:t>
      </w:r>
      <w:r>
        <w:rPr>
          <w:rFonts w:ascii="Times New Roman"/>
          <w:sz w:val="20"/>
          <w:vertAlign w:val="baseline"/>
        </w:rPr>
        <w:t>|</w:t>
      </w:r>
      <w:r>
        <w:rPr>
          <w:rFonts w:ascii="Times New Roman"/>
          <w:spacing w:val="-14"/>
          <w:sz w:val="20"/>
          <w:vertAlign w:val="baseline"/>
        </w:rPr>
        <w:t>|</w:t>
      </w:r>
      <w:r>
        <w:rPr>
          <w:spacing w:val="-67"/>
          <w:w w:val="92"/>
          <w:sz w:val="20"/>
          <w:vertAlign w:val="superscript"/>
        </w:rPr>
        <w:t>A</w:t>
      </w:r>
      <w:r>
        <w:rPr>
          <w:rFonts w:ascii="Times New Roman"/>
          <w:spacing w:val="-67"/>
          <w:sz w:val="20"/>
          <w:vertAlign w:val="baseline"/>
        </w:rPr>
        <w:t>C</w:t>
      </w:r>
      <w:r>
        <w:rPr>
          <w:spacing w:val="-20"/>
          <w:w w:val="92"/>
          <w:sz w:val="20"/>
          <w:vertAlign w:val="superscript"/>
        </w:rPr>
        <w:t>R</w:t>
      </w:r>
      <w:r>
        <w:rPr>
          <w:rFonts w:ascii="Times New Roman"/>
          <w:spacing w:val="-81"/>
          <w:sz w:val="20"/>
          <w:vertAlign w:val="baseline"/>
        </w:rPr>
        <w:t>g</w:t>
      </w:r>
      <w:r>
        <w:rPr>
          <w:w w:val="92"/>
          <w:sz w:val="20"/>
          <w:vertAlign w:val="superscript"/>
        </w:rPr>
        <w:t>I</w:t>
      </w:r>
      <w:r>
        <w:rPr>
          <w:spacing w:val="-34"/>
          <w:w w:val="92"/>
          <w:sz w:val="20"/>
          <w:vertAlign w:val="superscript"/>
        </w:rPr>
        <w:t>A</w:t>
      </w:r>
      <w:r>
        <w:rPr>
          <w:rFonts w:ascii="Times New Roman"/>
          <w:spacing w:val="-23"/>
          <w:sz w:val="20"/>
          <w:vertAlign w:val="baseline"/>
        </w:rPr>
        <w:t>c</w:t>
      </w:r>
      <w:r>
        <w:rPr>
          <w:spacing w:val="-59"/>
          <w:w w:val="92"/>
          <w:sz w:val="20"/>
          <w:vertAlign w:val="superscript"/>
        </w:rPr>
        <w:t>P</w:t>
      </w:r>
      <w:r>
        <w:rPr>
          <w:rFonts w:ascii="Times New Roman"/>
          <w:spacing w:val="-42"/>
          <w:sz w:val="20"/>
          <w:vertAlign w:val="baseline"/>
        </w:rPr>
        <w:t>2</w:t>
      </w:r>
      <w:r>
        <w:rPr>
          <w:spacing w:val="-45"/>
          <w:w w:val="92"/>
          <w:sz w:val="20"/>
          <w:vertAlign w:val="superscript"/>
        </w:rPr>
        <w:t>R</w:t>
      </w:r>
      <w:r>
        <w:rPr>
          <w:rFonts w:ascii="Times New Roman"/>
          <w:spacing w:val="-55"/>
          <w:sz w:val="20"/>
          <w:vertAlign w:val="baseline"/>
        </w:rPr>
        <w:t>0</w:t>
      </w:r>
      <w:r>
        <w:rPr>
          <w:spacing w:val="-1"/>
          <w:w w:val="92"/>
          <w:sz w:val="20"/>
          <w:vertAlign w:val="superscript"/>
        </w:rPr>
        <w:t>I</w:t>
      </w:r>
      <w:r>
        <w:rPr>
          <w:spacing w:val="-59"/>
          <w:w w:val="92"/>
          <w:sz w:val="20"/>
          <w:vertAlign w:val="superscript"/>
        </w:rPr>
        <w:t>V</w:t>
      </w:r>
      <w:r>
        <w:rPr>
          <w:rFonts w:ascii="Times New Roman"/>
          <w:spacing w:val="-42"/>
          <w:sz w:val="20"/>
          <w:vertAlign w:val="baseline"/>
        </w:rPr>
        <w:t>2</w:t>
      </w:r>
      <w:r>
        <w:rPr>
          <w:spacing w:val="-39"/>
          <w:w w:val="92"/>
          <w:sz w:val="20"/>
          <w:vertAlign w:val="superscript"/>
        </w:rPr>
        <w:t>A</w:t>
      </w:r>
      <w:r>
        <w:rPr>
          <w:rFonts w:ascii="Times New Roman"/>
          <w:spacing w:val="-62"/>
          <w:sz w:val="20"/>
          <w:vertAlign w:val="baseline"/>
        </w:rPr>
        <w:t>3</w:t>
      </w:r>
      <w:r>
        <w:rPr>
          <w:spacing w:val="-25"/>
          <w:w w:val="92"/>
          <w:sz w:val="20"/>
          <w:vertAlign w:val="superscript"/>
        </w:rPr>
        <w:t>D</w:t>
      </w:r>
      <w:r>
        <w:rPr>
          <w:rFonts w:ascii="Times New Roman"/>
          <w:spacing w:val="-120"/>
          <w:sz w:val="20"/>
          <w:vertAlign w:val="baseline"/>
        </w:rPr>
        <w:t>G</w:t>
      </w:r>
      <w:r>
        <w:rPr>
          <w:w w:val="92"/>
          <w:sz w:val="20"/>
          <w:vertAlign w:val="superscript"/>
        </w:rPr>
        <w:t>A</w:t>
      </w:r>
      <w:r>
        <w:rPr>
          <w:spacing w:val="-23"/>
          <w:sz w:val="20"/>
          <w:vertAlign w:val="baseline"/>
        </w:rPr>
        <w:t> </w:t>
      </w:r>
      <w:r>
        <w:rPr>
          <w:spacing w:val="-80"/>
          <w:w w:val="92"/>
          <w:sz w:val="20"/>
          <w:vertAlign w:val="superscript"/>
        </w:rPr>
        <w:t>D</w:t>
      </w:r>
      <w:r>
        <w:rPr>
          <w:rFonts w:ascii="Times New Roman"/>
          <w:spacing w:val="-1"/>
          <w:sz w:val="20"/>
          <w:vertAlign w:val="baseline"/>
        </w:rPr>
        <w:t>t</w:t>
      </w:r>
      <w:r>
        <w:rPr>
          <w:rFonts w:ascii="Times New Roman"/>
          <w:spacing w:val="-42"/>
          <w:sz w:val="20"/>
          <w:vertAlign w:val="baseline"/>
        </w:rPr>
        <w:t>I</w:t>
      </w:r>
      <w:r>
        <w:rPr>
          <w:spacing w:val="-39"/>
          <w:w w:val="92"/>
          <w:sz w:val="20"/>
          <w:vertAlign w:val="superscript"/>
        </w:rPr>
        <w:t>E</w:t>
      </w:r>
      <w:r>
        <w:rPr>
          <w:rFonts w:ascii="Times New Roman"/>
          <w:spacing w:val="-29"/>
          <w:sz w:val="20"/>
          <w:vertAlign w:val="baseline"/>
        </w:rPr>
        <w:t>n</w:t>
      </w:r>
      <w:r>
        <w:rPr>
          <w:spacing w:val="-38"/>
          <w:w w:val="92"/>
          <w:sz w:val="20"/>
          <w:vertAlign w:val="superscript"/>
        </w:rPr>
        <w:t>L</w:t>
      </w:r>
      <w:r>
        <w:rPr>
          <w:rFonts w:ascii="Times New Roman"/>
          <w:spacing w:val="-29"/>
          <w:sz w:val="20"/>
          <w:vertAlign w:val="baseline"/>
        </w:rPr>
        <w:t>f</w:t>
      </w:r>
      <w:r>
        <w:rPr>
          <w:spacing w:val="-52"/>
          <w:w w:val="92"/>
          <w:sz w:val="20"/>
          <w:vertAlign w:val="superscript"/>
        </w:rPr>
        <w:t>A</w:t>
      </w:r>
      <w:r>
        <w:rPr>
          <w:rFonts w:ascii="Times New Roman"/>
          <w:spacing w:val="-16"/>
          <w:sz w:val="20"/>
          <w:vertAlign w:val="baseline"/>
        </w:rPr>
        <w:t>o</w:t>
      </w:r>
      <w:r>
        <w:rPr>
          <w:w w:val="92"/>
          <w:sz w:val="20"/>
          <w:vertAlign w:val="superscript"/>
        </w:rPr>
        <w:t>P</w:t>
      </w:r>
      <w:r>
        <w:rPr>
          <w:spacing w:val="-1"/>
          <w:w w:val="92"/>
          <w:sz w:val="20"/>
          <w:vertAlign w:val="superscript"/>
        </w:rPr>
        <w:t>RES</w:t>
      </w:r>
      <w:r>
        <w:rPr>
          <w:w w:val="92"/>
          <w:sz w:val="20"/>
          <w:vertAlign w:val="superscript"/>
        </w:rPr>
        <w:t>I</w:t>
      </w:r>
      <w:r>
        <w:rPr>
          <w:spacing w:val="-1"/>
          <w:w w:val="92"/>
          <w:sz w:val="20"/>
          <w:vertAlign w:val="superscript"/>
        </w:rPr>
        <w:t>DE</w:t>
      </w:r>
      <w:r>
        <w:rPr>
          <w:w w:val="92"/>
          <w:sz w:val="20"/>
          <w:vertAlign w:val="superscript"/>
        </w:rPr>
        <w:t>NC</w:t>
      </w:r>
      <w:r>
        <w:rPr>
          <w:spacing w:val="-1"/>
          <w:w w:val="92"/>
          <w:sz w:val="20"/>
          <w:vertAlign w:val="superscript"/>
        </w:rPr>
        <w:t>I</w:t>
      </w:r>
      <w:r>
        <w:rPr>
          <w:w w:val="92"/>
          <w:sz w:val="20"/>
          <w:vertAlign w:val="superscript"/>
        </w:rPr>
        <w:t>A</w:t>
      </w:r>
    </w:p>
    <w:p>
      <w:pPr>
        <w:spacing w:line="106" w:lineRule="exact" w:before="0"/>
        <w:ind w:left="3337" w:right="2271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4"/>
          <w:sz w:val="12"/>
        </w:rPr>
        <w:t> </w:t>
      </w:r>
      <w:r>
        <w:rPr>
          <w:color w:val="2F3948"/>
          <w:sz w:val="12"/>
        </w:rPr>
        <w:t>DE</w:t>
      </w:r>
      <w:r>
        <w:rPr>
          <w:color w:val="2F3948"/>
          <w:spacing w:val="-4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4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3311" w:right="2271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3"/>
          <w:sz w:val="12"/>
        </w:rPr>
        <w:t> </w:t>
      </w:r>
      <w:r>
        <w:rPr>
          <w:color w:val="2F3948"/>
          <w:sz w:val="12"/>
        </w:rPr>
        <w:t>DEL</w:t>
      </w:r>
      <w:r>
        <w:rPr>
          <w:color w:val="2F3948"/>
          <w:spacing w:val="-3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ENERO</w:t>
      </w:r>
      <w:r>
        <w:rPr>
          <w:spacing w:val="-2"/>
          <w:sz w:val="12"/>
        </w:rPr>
        <w:t> </w:t>
      </w:r>
      <w:r>
        <w:rPr>
          <w:sz w:val="12"/>
        </w:rPr>
        <w:t>AL</w:t>
      </w:r>
      <w:r>
        <w:rPr>
          <w:spacing w:val="-2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type w:val="continuous"/>
          <w:pgSz w:w="12270" w:h="15870"/>
          <w:pgMar w:top="1120" w:bottom="280" w:left="620" w:right="164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top="200" w:bottom="280" w:left="580" w:right="1580"/>
        </w:sectPr>
      </w:pPr>
    </w:p>
    <w:p>
      <w:pPr>
        <w:spacing w:line="617" w:lineRule="exact" w:before="290"/>
        <w:ind w:left="1804" w:right="0" w:firstLine="0"/>
        <w:jc w:val="left"/>
        <w:rPr>
          <w:rFonts w:ascii="Times New Roman"/>
          <w:sz w:val="56"/>
        </w:rPr>
      </w:pPr>
      <w:r>
        <w:rPr>
          <w:rFonts w:ascii="Times New Roman"/>
          <w:sz w:val="56"/>
        </w:rPr>
        <w:t>CGC</w:t>
      </w:r>
    </w:p>
    <w:p>
      <w:pPr>
        <w:spacing w:line="160" w:lineRule="auto" w:before="6"/>
        <w:ind w:left="2088" w:right="-6" w:hanging="544"/>
        <w:jc w:val="left"/>
        <w:rPr>
          <w:sz w:val="11"/>
        </w:rPr>
      </w:pPr>
      <w:r>
        <w:rPr>
          <w:sz w:val="11"/>
        </w:rPr>
        <w:t>CoTitnbzü</w:t>
      </w:r>
      <w:r>
        <w:rPr>
          <w:spacing w:val="-4"/>
          <w:sz w:val="11"/>
        </w:rPr>
        <w:t> </w:t>
      </w:r>
      <w:r>
        <w:rPr>
          <w:sz w:val="11"/>
        </w:rPr>
        <w:t>Gw.rt&gt;l</w:t>
      </w:r>
      <w:r>
        <w:rPr>
          <w:spacing w:val="-4"/>
          <w:sz w:val="11"/>
        </w:rPr>
        <w:t> </w:t>
      </w:r>
      <w:r>
        <w:rPr>
          <w:sz w:val="11"/>
        </w:rPr>
        <w:t>&lt;¡c</w:t>
      </w:r>
      <w:r>
        <w:rPr>
          <w:spacing w:val="-5"/>
          <w:sz w:val="11"/>
        </w:rPr>
        <w:t> </w:t>
      </w:r>
      <w:r>
        <w:rPr>
          <w:sz w:val="11"/>
        </w:rPr>
        <w:t>Cuentas</w:t>
      </w:r>
      <w:r>
        <w:rPr>
          <w:spacing w:val="-27"/>
          <w:sz w:val="11"/>
        </w:rPr>
        <w:t> </w:t>
      </w:r>
      <w:r>
        <w:rPr>
          <w:sz w:val="11"/>
        </w:rPr>
        <w:t>o;inu«&lt;A</w:t>
      </w:r>
    </w:p>
    <w:p>
      <w:pPr>
        <w:pStyle w:val="Heading1"/>
        <w:spacing w:line="230" w:lineRule="auto" w:before="231"/>
        <w:ind w:right="4459" w:hanging="165"/>
      </w:pPr>
      <w:r>
        <w:rPr/>
        <w:br w:type="column"/>
      </w:r>
      <w:r>
        <w:rPr>
          <w:w w:val="80"/>
        </w:rPr>
        <w:t>INTEGRIDAD,</w:t>
      </w:r>
      <w:r>
        <w:rPr>
          <w:spacing w:val="1"/>
          <w:w w:val="80"/>
        </w:rPr>
        <w:t> </w:t>
      </w:r>
      <w:r>
        <w:rPr>
          <w:spacing w:val="-1"/>
          <w:w w:val="70"/>
        </w:rPr>
        <w:t>EFICIENCIA</w:t>
      </w:r>
      <w:r>
        <w:rPr>
          <w:w w:val="70"/>
        </w:rPr>
        <w:t> Y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TRANSPARENCIA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10"/>
        <w:rPr>
          <w:rFonts w:ascii="Times New Roman"/>
          <w:sz w:val="26"/>
        </w:rPr>
      </w:pPr>
    </w:p>
    <w:p>
      <w:pPr>
        <w:spacing w:line="338" w:lineRule="auto" w:before="0"/>
        <w:ind w:left="1236" w:right="2120" w:hanging="1264"/>
        <w:jc w:val="left"/>
        <w:rPr>
          <w:b/>
          <w:sz w:val="16"/>
        </w:rPr>
      </w:pPr>
      <w:r>
        <w:rPr>
          <w:b/>
          <w:sz w:val="16"/>
        </w:rPr>
        <w:t>INFORME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RELACIONADO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CON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CUMPLIMIENTO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LEYES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Y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REGULACIONES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APLICABLES</w:t>
      </w:r>
    </w:p>
    <w:p>
      <w:pPr>
        <w:spacing w:after="0" w:line="338" w:lineRule="auto"/>
        <w:jc w:val="left"/>
        <w:rPr>
          <w:sz w:val="16"/>
        </w:rPr>
        <w:sectPr>
          <w:type w:val="continuous"/>
          <w:pgSz w:w="12240" w:h="15840"/>
          <w:pgMar w:top="1120" w:bottom="280" w:left="580" w:right="1580"/>
          <w:cols w:num="2" w:equalWidth="0">
            <w:col w:w="3056" w:space="40"/>
            <w:col w:w="6984"/>
          </w:cols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34pt;margin-top:15.75pt;width:494pt;height:752.25pt;mso-position-horizontal-relative:page;mso-position-vertical-relative:page;z-index:-16444416" id="docshapegroup14" coordorigin="680,315" coordsize="9880,15045">
            <v:shape style="position:absolute;left:680;top:315;width:9880;height:15045" type="#_x0000_t75" id="docshape15" stroked="false">
              <v:imagedata r:id="rId32" o:title=""/>
            </v:shape>
            <v:shape style="position:absolute;left:1800;top:1155;width:8535;height:465" type="#_x0000_t75" id="docshape16" stroked="false">
              <v:imagedata r:id="rId33" o:title=""/>
            </v:shape>
            <v:shape style="position:absolute;left:1805;top:13315;width:2675;height:530" type="#_x0000_t75" id="docshape17" stroked="false">
              <v:imagedata r:id="rId34" o:title=""/>
            </v:shape>
            <w10:wrap type="none"/>
          </v:group>
        </w:pict>
      </w:r>
    </w:p>
    <w:p>
      <w:pPr>
        <w:pStyle w:val="BodyText"/>
        <w:spacing w:before="1"/>
        <w:rPr>
          <w:b/>
          <w:sz w:val="17"/>
        </w:rPr>
      </w:pPr>
    </w:p>
    <w:p>
      <w:pPr>
        <w:spacing w:before="95"/>
        <w:ind w:left="2605" w:right="0" w:firstLine="0"/>
        <w:jc w:val="left"/>
        <w:rPr>
          <w:sz w:val="16"/>
        </w:rPr>
      </w:pPr>
      <w:r>
        <w:rPr>
          <w:sz w:val="16"/>
        </w:rPr>
        <w:t>Licenciada</w:t>
      </w:r>
    </w:p>
    <w:p>
      <w:pPr>
        <w:spacing w:line="328" w:lineRule="auto" w:before="76"/>
        <w:ind w:left="2594" w:right="3730" w:firstLine="5"/>
        <w:jc w:val="left"/>
        <w:rPr>
          <w:sz w:val="16"/>
        </w:rPr>
      </w:pPr>
      <w:r>
        <w:rPr>
          <w:sz w:val="16"/>
        </w:rPr>
        <w:t>Geovanna Frinnee Estrada Samayoa de Martínez</w:t>
      </w:r>
      <w:r>
        <w:rPr>
          <w:spacing w:val="1"/>
          <w:sz w:val="16"/>
        </w:rPr>
        <w:t> </w:t>
      </w:r>
      <w:r>
        <w:rPr>
          <w:sz w:val="16"/>
        </w:rPr>
        <w:t>Secretario Privado de la Presidencia de la Republica</w:t>
      </w:r>
      <w:r>
        <w:rPr>
          <w:spacing w:val="-42"/>
          <w:sz w:val="16"/>
        </w:rPr>
        <w:t> </w:t>
      </w:r>
      <w:r>
        <w:rPr>
          <w:sz w:val="16"/>
        </w:rPr>
        <w:t>SECRETARIA</w:t>
      </w:r>
      <w:r>
        <w:rPr>
          <w:spacing w:val="-2"/>
          <w:sz w:val="16"/>
        </w:rPr>
        <w:t> </w:t>
      </w:r>
      <w:r>
        <w:rPr>
          <w:sz w:val="16"/>
        </w:rPr>
        <w:t>PRIVADA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PRESIDENCIA</w:t>
      </w:r>
    </w:p>
    <w:p>
      <w:pPr>
        <w:spacing w:line="183" w:lineRule="exact" w:before="0"/>
        <w:ind w:left="2604" w:right="0" w:firstLine="0"/>
        <w:jc w:val="both"/>
        <w:rPr>
          <w:sz w:val="16"/>
        </w:rPr>
      </w:pPr>
      <w:r>
        <w:rPr>
          <w:sz w:val="16"/>
        </w:rPr>
        <w:t>Su</w:t>
      </w:r>
      <w:r>
        <w:rPr>
          <w:spacing w:val="-1"/>
          <w:sz w:val="16"/>
        </w:rPr>
        <w:t> </w:t>
      </w:r>
      <w:r>
        <w:rPr>
          <w:sz w:val="16"/>
        </w:rPr>
        <w:t>Despacho</w:t>
      </w:r>
    </w:p>
    <w:p>
      <w:pPr>
        <w:pStyle w:val="BodyText"/>
        <w:rPr>
          <w:sz w:val="18"/>
        </w:rPr>
      </w:pPr>
    </w:p>
    <w:p>
      <w:pPr>
        <w:spacing w:line="328" w:lineRule="auto" w:before="124"/>
        <w:ind w:left="2599" w:right="1612" w:firstLine="0"/>
        <w:jc w:val="both"/>
        <w:rPr>
          <w:sz w:val="16"/>
        </w:rPr>
      </w:pPr>
      <w:r>
        <w:rPr>
          <w:sz w:val="16"/>
        </w:rPr>
        <w:t>Como pane de la aplicación de nuestros procedimientos de auditoria, para obtener</w:t>
      </w:r>
      <w:r>
        <w:rPr>
          <w:spacing w:val="-42"/>
          <w:sz w:val="16"/>
        </w:rPr>
        <w:t> </w:t>
      </w:r>
      <w:r>
        <w:rPr>
          <w:sz w:val="16"/>
        </w:rPr>
        <w:t>seguridad</w:t>
      </w:r>
      <w:r>
        <w:rPr>
          <w:spacing w:val="1"/>
          <w:sz w:val="16"/>
        </w:rPr>
        <w:t> </w:t>
      </w:r>
      <w:r>
        <w:rPr>
          <w:sz w:val="16"/>
        </w:rPr>
        <w:t>razonable</w:t>
      </w:r>
      <w:r>
        <w:rPr>
          <w:spacing w:val="1"/>
          <w:sz w:val="16"/>
        </w:rPr>
        <w:t> </w:t>
      </w:r>
      <w:r>
        <w:rPr>
          <w:sz w:val="16"/>
        </w:rPr>
        <w:t>hemos</w:t>
      </w:r>
      <w:r>
        <w:rPr>
          <w:spacing w:val="1"/>
          <w:sz w:val="16"/>
        </w:rPr>
        <w:t> </w:t>
      </w:r>
      <w:r>
        <w:rPr>
          <w:sz w:val="16"/>
        </w:rPr>
        <w:t>realizado</w:t>
      </w:r>
      <w:r>
        <w:rPr>
          <w:spacing w:val="1"/>
          <w:sz w:val="16"/>
        </w:rPr>
        <w:t> </w:t>
      </w:r>
      <w:r>
        <w:rPr>
          <w:sz w:val="16"/>
        </w:rPr>
        <w:t>pruebas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cumplimiento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leyes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regulaciones aplicables, para establecer si la información acerca de la materia</w:t>
      </w:r>
      <w:r>
        <w:rPr>
          <w:spacing w:val="1"/>
          <w:sz w:val="16"/>
        </w:rPr>
        <w:t> </w:t>
      </w:r>
      <w:r>
        <w:rPr>
          <w:sz w:val="16"/>
        </w:rPr>
        <w:t>controlada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(la)</w:t>
      </w:r>
      <w:r>
        <w:rPr>
          <w:spacing w:val="1"/>
          <w:sz w:val="16"/>
        </w:rPr>
        <w:t> </w:t>
      </w:r>
      <w:r>
        <w:rPr>
          <w:sz w:val="16"/>
        </w:rPr>
        <w:t>(del)</w:t>
      </w:r>
      <w:r>
        <w:rPr>
          <w:spacing w:val="1"/>
          <w:sz w:val="16"/>
        </w:rPr>
        <w:t> </w:t>
      </w:r>
      <w:r>
        <w:rPr>
          <w:sz w:val="16"/>
        </w:rPr>
        <w:t>SECRETARIA</w:t>
      </w:r>
      <w:r>
        <w:rPr>
          <w:spacing w:val="1"/>
          <w:sz w:val="16"/>
        </w:rPr>
        <w:t> </w:t>
      </w:r>
      <w:r>
        <w:rPr>
          <w:sz w:val="16"/>
        </w:rPr>
        <w:t>PRIVADA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</w:t>
      </w:r>
      <w:r>
        <w:rPr>
          <w:spacing w:val="1"/>
          <w:sz w:val="16"/>
        </w:rPr>
        <w:t> </w:t>
      </w:r>
      <w:r>
        <w:rPr>
          <w:sz w:val="16"/>
        </w:rPr>
        <w:t>PRESIDENCIA</w:t>
      </w:r>
      <w:r>
        <w:rPr>
          <w:spacing w:val="1"/>
          <w:sz w:val="16"/>
        </w:rPr>
        <w:t> </w:t>
      </w:r>
      <w:r>
        <w:rPr>
          <w:sz w:val="16"/>
        </w:rPr>
        <w:t>correspondiente al ejercicio fiscal del 01 de enero al 31 de diciembre de 2022,</w:t>
      </w:r>
      <w:r>
        <w:rPr>
          <w:spacing w:val="1"/>
          <w:sz w:val="16"/>
        </w:rPr>
        <w:t> </w:t>
      </w:r>
      <w:r>
        <w:rPr>
          <w:sz w:val="16"/>
        </w:rPr>
        <w:t>resulta</w:t>
      </w:r>
      <w:r>
        <w:rPr>
          <w:spacing w:val="1"/>
          <w:sz w:val="16"/>
        </w:rPr>
        <w:t> </w:t>
      </w:r>
      <w:r>
        <w:rPr>
          <w:sz w:val="16"/>
        </w:rPr>
        <w:t>o</w:t>
      </w:r>
      <w:r>
        <w:rPr>
          <w:spacing w:val="1"/>
          <w:sz w:val="16"/>
        </w:rPr>
        <w:t> </w:t>
      </w:r>
      <w:r>
        <w:rPr>
          <w:sz w:val="16"/>
        </w:rPr>
        <w:t>no</w:t>
      </w:r>
      <w:r>
        <w:rPr>
          <w:spacing w:val="1"/>
          <w:sz w:val="16"/>
        </w:rPr>
        <w:t> </w:t>
      </w:r>
      <w:r>
        <w:rPr>
          <w:sz w:val="16"/>
        </w:rPr>
        <w:t>conforme, en</w:t>
      </w:r>
      <w:r>
        <w:rPr>
          <w:spacing w:val="1"/>
          <w:sz w:val="16"/>
        </w:rPr>
        <w:t> </w:t>
      </w:r>
      <w:r>
        <w:rPr>
          <w:sz w:val="16"/>
        </w:rPr>
        <w:t>todos</w:t>
      </w:r>
      <w:r>
        <w:rPr>
          <w:spacing w:val="1"/>
          <w:sz w:val="16"/>
        </w:rPr>
        <w:t> </w:t>
      </w:r>
      <w:r>
        <w:rPr>
          <w:sz w:val="16"/>
        </w:rPr>
        <w:t>sus</w:t>
      </w:r>
      <w:r>
        <w:rPr>
          <w:spacing w:val="1"/>
          <w:sz w:val="16"/>
        </w:rPr>
        <w:t> </w:t>
      </w:r>
      <w:r>
        <w:rPr>
          <w:sz w:val="16"/>
        </w:rPr>
        <w:t>aspectos</w:t>
      </w:r>
      <w:r>
        <w:rPr>
          <w:spacing w:val="1"/>
          <w:sz w:val="16"/>
        </w:rPr>
        <w:t> </w:t>
      </w:r>
      <w:r>
        <w:rPr>
          <w:sz w:val="16"/>
        </w:rPr>
        <w:t>significativos,</w:t>
      </w:r>
      <w:r>
        <w:rPr>
          <w:spacing w:val="1"/>
          <w:sz w:val="16"/>
        </w:rPr>
        <w:t> </w:t>
      </w:r>
      <w:r>
        <w:rPr>
          <w:sz w:val="16"/>
        </w:rPr>
        <w:t>con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criterios</w:t>
      </w:r>
      <w:r>
        <w:rPr>
          <w:spacing w:val="-42"/>
          <w:sz w:val="16"/>
        </w:rPr>
        <w:t> </w:t>
      </w:r>
      <w:r>
        <w:rPr>
          <w:sz w:val="16"/>
        </w:rPr>
        <w:t>aplicados.</w:t>
      </w:r>
    </w:p>
    <w:p>
      <w:pPr>
        <w:pStyle w:val="BodyText"/>
        <w:spacing w:before="7"/>
        <w:rPr>
          <w:sz w:val="22"/>
        </w:rPr>
      </w:pPr>
    </w:p>
    <w:p>
      <w:pPr>
        <w:spacing w:line="333" w:lineRule="auto" w:before="0"/>
        <w:ind w:left="2604" w:right="1619" w:firstLine="0"/>
        <w:jc w:val="both"/>
        <w:rPr>
          <w:sz w:val="16"/>
        </w:rPr>
      </w:pPr>
      <w:r>
        <w:rPr>
          <w:sz w:val="16"/>
        </w:rPr>
        <w:t>El</w:t>
      </w:r>
      <w:r>
        <w:rPr>
          <w:spacing w:val="1"/>
          <w:sz w:val="16"/>
        </w:rPr>
        <w:t> </w:t>
      </w:r>
      <w:r>
        <w:rPr>
          <w:sz w:val="16"/>
        </w:rPr>
        <w:t>cumplimiento</w:t>
      </w:r>
      <w:r>
        <w:rPr>
          <w:spacing w:val="1"/>
          <w:sz w:val="16"/>
        </w:rPr>
        <w:t> </w:t>
      </w:r>
      <w:r>
        <w:rPr>
          <w:sz w:val="16"/>
        </w:rPr>
        <w:t>con</w:t>
      </w:r>
      <w:r>
        <w:rPr>
          <w:spacing w:val="1"/>
          <w:sz w:val="16"/>
        </w:rPr>
        <w:t> </w:t>
      </w:r>
      <w:r>
        <w:rPr>
          <w:sz w:val="16"/>
        </w:rPr>
        <w:t>los</w:t>
      </w:r>
      <w:r>
        <w:rPr>
          <w:spacing w:val="1"/>
          <w:sz w:val="16"/>
        </w:rPr>
        <w:t> </w:t>
      </w:r>
      <w:r>
        <w:rPr>
          <w:sz w:val="16"/>
        </w:rPr>
        <w:t>términos</w:t>
      </w:r>
      <w:r>
        <w:rPr>
          <w:spacing w:val="1"/>
          <w:sz w:val="16"/>
        </w:rPr>
        <w:t> </w:t>
      </w:r>
      <w:r>
        <w:rPr>
          <w:sz w:val="16"/>
        </w:rPr>
        <w:t>de</w:t>
      </w:r>
      <w:r>
        <w:rPr>
          <w:spacing w:val="1"/>
          <w:sz w:val="16"/>
        </w:rPr>
        <w:t> </w:t>
      </w:r>
      <w:r>
        <w:rPr>
          <w:sz w:val="16"/>
        </w:rPr>
        <w:t>las</w:t>
      </w:r>
      <w:r>
        <w:rPr>
          <w:spacing w:val="1"/>
          <w:sz w:val="16"/>
        </w:rPr>
        <w:t> </w:t>
      </w:r>
      <w:r>
        <w:rPr>
          <w:sz w:val="16"/>
        </w:rPr>
        <w:t>leyes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1"/>
          <w:sz w:val="16"/>
        </w:rPr>
        <w:t> </w:t>
      </w:r>
      <w:r>
        <w:rPr>
          <w:sz w:val="16"/>
        </w:rPr>
        <w:t>regulaciones</w:t>
      </w:r>
      <w:r>
        <w:rPr>
          <w:spacing w:val="1"/>
          <w:sz w:val="16"/>
        </w:rPr>
        <w:t> </w:t>
      </w:r>
      <w:r>
        <w:rPr>
          <w:sz w:val="16"/>
        </w:rPr>
        <w:t>aplicables,</w:t>
      </w:r>
      <w:r>
        <w:rPr>
          <w:spacing w:val="1"/>
          <w:sz w:val="16"/>
        </w:rPr>
        <w:t> </w:t>
      </w:r>
      <w:r>
        <w:rPr>
          <w:sz w:val="16"/>
        </w:rPr>
        <w:t>es</w:t>
      </w:r>
      <w:r>
        <w:rPr>
          <w:spacing w:val="1"/>
          <w:sz w:val="16"/>
        </w:rPr>
        <w:t> </w:t>
      </w:r>
      <w:r>
        <w:rPr>
          <w:sz w:val="16"/>
        </w:rPr>
        <w:t>responsabilidad de la administración, nuestro objetivo es expresar una conclusión</w:t>
      </w:r>
      <w:r>
        <w:rPr>
          <w:spacing w:val="1"/>
          <w:sz w:val="16"/>
        </w:rPr>
        <w:t> </w:t>
      </w:r>
      <w:r>
        <w:rPr>
          <w:sz w:val="16"/>
        </w:rPr>
        <w:t>sobre</w:t>
      </w:r>
      <w:r>
        <w:rPr>
          <w:spacing w:val="-1"/>
          <w:sz w:val="16"/>
        </w:rPr>
        <w:t> </w:t>
      </w:r>
      <w:r>
        <w:rPr>
          <w:sz w:val="16"/>
        </w:rPr>
        <w:t>el cumplimiento general con</w:t>
      </w:r>
      <w:r>
        <w:rPr>
          <w:spacing w:val="-2"/>
          <w:sz w:val="16"/>
        </w:rPr>
        <w:t> </w:t>
      </w:r>
      <w:r>
        <w:rPr>
          <w:sz w:val="16"/>
        </w:rPr>
        <w:t>tales leyes y</w:t>
      </w:r>
      <w:r>
        <w:rPr>
          <w:spacing w:val="-1"/>
          <w:sz w:val="16"/>
        </w:rPr>
        <w:t> </w:t>
      </w:r>
      <w:r>
        <w:rPr>
          <w:sz w:val="16"/>
        </w:rPr>
        <w:t>regulaciones.</w:t>
      </w:r>
    </w:p>
    <w:p>
      <w:pPr>
        <w:pStyle w:val="BodyText"/>
        <w:spacing w:before="7"/>
        <w:rPr>
          <w:sz w:val="21"/>
        </w:rPr>
      </w:pPr>
    </w:p>
    <w:p>
      <w:pPr>
        <w:spacing w:before="0"/>
        <w:ind w:left="2609" w:right="0" w:firstLine="0"/>
        <w:jc w:val="left"/>
        <w:rPr>
          <w:b/>
          <w:sz w:val="16"/>
        </w:rPr>
      </w:pPr>
      <w:r>
        <w:rPr>
          <w:b/>
          <w:sz w:val="16"/>
        </w:rPr>
        <w:t>Conclusión</w:t>
      </w:r>
    </w:p>
    <w:p>
      <w:pPr>
        <w:pStyle w:val="BodyText"/>
        <w:rPr>
          <w:b/>
          <w:sz w:val="18"/>
        </w:rPr>
      </w:pPr>
    </w:p>
    <w:p>
      <w:pPr>
        <w:spacing w:line="326" w:lineRule="auto" w:before="124"/>
        <w:ind w:left="2604" w:right="1614" w:firstLine="0"/>
        <w:jc w:val="both"/>
        <w:rPr>
          <w:sz w:val="16"/>
        </w:rPr>
      </w:pPr>
      <w:r>
        <w:rPr>
          <w:sz w:val="16"/>
        </w:rPr>
        <w:t>Consideramos que la información acerca de la materia controlada de la entidad</w:t>
      </w:r>
      <w:r>
        <w:rPr>
          <w:spacing w:val="1"/>
          <w:sz w:val="16"/>
        </w:rPr>
        <w:t> </w:t>
      </w:r>
      <w:r>
        <w:rPr>
          <w:sz w:val="16"/>
        </w:rPr>
        <w:t>auditada resulta conforme, en todos sus aspectos significativos, con los criterios</w:t>
      </w:r>
      <w:r>
        <w:rPr>
          <w:spacing w:val="1"/>
          <w:sz w:val="16"/>
        </w:rPr>
        <w:t> </w:t>
      </w:r>
      <w:r>
        <w:rPr>
          <w:sz w:val="16"/>
        </w:rPr>
        <w:t>aplicados.</w:t>
      </w:r>
    </w:p>
    <w:p>
      <w:pPr>
        <w:pStyle w:val="BodyText"/>
        <w:spacing w:before="6"/>
        <w:rPr>
          <w:sz w:val="22"/>
        </w:rPr>
      </w:pPr>
    </w:p>
    <w:p>
      <w:pPr>
        <w:spacing w:line="679" w:lineRule="auto" w:before="0"/>
        <w:ind w:left="2599" w:right="5143" w:firstLine="5"/>
        <w:jc w:val="left"/>
        <w:rPr>
          <w:sz w:val="16"/>
        </w:rPr>
      </w:pPr>
      <w:r>
        <w:rPr>
          <w:sz w:val="16"/>
        </w:rPr>
        <w:t>Guatemala.</w:t>
      </w:r>
      <w:r>
        <w:rPr>
          <w:spacing w:val="-4"/>
          <w:sz w:val="16"/>
        </w:rPr>
        <w:t> </w:t>
      </w:r>
      <w:r>
        <w:rPr>
          <w:sz w:val="16"/>
        </w:rPr>
        <w:t>08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4"/>
          <w:sz w:val="16"/>
        </w:rPr>
        <w:t> </w:t>
      </w:r>
      <w:r>
        <w:rPr>
          <w:sz w:val="16"/>
        </w:rPr>
        <w:t>mayo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4"/>
          <w:sz w:val="16"/>
        </w:rPr>
        <w:t> </w:t>
      </w:r>
      <w:r>
        <w:rPr>
          <w:sz w:val="16"/>
        </w:rPr>
        <w:t>2023</w:t>
      </w:r>
      <w:r>
        <w:rPr>
          <w:spacing w:val="-41"/>
          <w:sz w:val="16"/>
        </w:rPr>
        <w:t> </w:t>
      </w:r>
      <w:r>
        <w:rPr>
          <w:sz w:val="16"/>
        </w:rPr>
        <w:t>Atentamente.</w:t>
      </w:r>
    </w:p>
    <w:p>
      <w:pPr>
        <w:spacing w:line="163" w:lineRule="exact" w:before="0"/>
        <w:ind w:left="2614" w:right="0" w:firstLine="0"/>
        <w:jc w:val="left"/>
        <w:rPr>
          <w:b/>
          <w:sz w:val="16"/>
        </w:rPr>
      </w:pPr>
      <w:r>
        <w:rPr>
          <w:b/>
          <w:sz w:val="16"/>
        </w:rPr>
        <w:t>EQUIPO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AUDITORÍA</w:t>
      </w:r>
    </w:p>
    <w:p>
      <w:pPr>
        <w:spacing w:before="126"/>
        <w:ind w:left="2659" w:right="0" w:firstLine="0"/>
        <w:jc w:val="left"/>
        <w:rPr>
          <w:b/>
          <w:sz w:val="16"/>
        </w:rPr>
      </w:pPr>
      <w:r>
        <w:rPr>
          <w:b/>
          <w:sz w:val="16"/>
        </w:rPr>
        <w:t>Área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financiera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y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cumplimiento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6"/>
        </w:rPr>
      </w:pPr>
    </w:p>
    <w:p>
      <w:pPr>
        <w:spacing w:before="96"/>
        <w:ind w:left="0" w:right="407" w:firstLine="0"/>
        <w:jc w:val="right"/>
        <w:rPr>
          <w:sz w:val="13"/>
        </w:rPr>
      </w:pPr>
      <w:r>
        <w:rPr>
          <w:color w:val="FFFFFF"/>
          <w:sz w:val="13"/>
        </w:rPr>
        <w:t>7a,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Avenida</w:t>
      </w:r>
      <w:r>
        <w:rPr>
          <w:color w:val="FFFFFF"/>
          <w:spacing w:val="-2"/>
          <w:sz w:val="13"/>
        </w:rPr>
        <w:t> </w:t>
      </w:r>
      <w:r>
        <w:rPr>
          <w:color w:val="FFFFFF"/>
          <w:sz w:val="13"/>
        </w:rPr>
        <w:t>7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32</w:t>
      </w:r>
      <w:r>
        <w:rPr>
          <w:color w:val="FFFFFF"/>
          <w:spacing w:val="-2"/>
          <w:sz w:val="13"/>
        </w:rPr>
        <w:t> </w:t>
      </w:r>
      <w:r>
        <w:rPr>
          <w:color w:val="FFFFFF"/>
          <w:sz w:val="13"/>
        </w:rPr>
        <w:t>zona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13</w:t>
      </w:r>
      <w:r>
        <w:rPr>
          <w:color w:val="FFFFFF"/>
          <w:spacing w:val="-2"/>
          <w:sz w:val="13"/>
        </w:rPr>
        <w:t> </w:t>
      </w:r>
      <w:r>
        <w:rPr>
          <w:color w:val="FFFFFF"/>
          <w:sz w:val="13"/>
        </w:rPr>
        <w:t>Guatemala,</w:t>
      </w:r>
      <w:r>
        <w:rPr>
          <w:color w:val="FFFFFF"/>
          <w:spacing w:val="-2"/>
          <w:sz w:val="13"/>
        </w:rPr>
        <w:t> </w:t>
      </w:r>
      <w:r>
        <w:rPr>
          <w:color w:val="FFFFFF"/>
          <w:sz w:val="13"/>
        </w:rPr>
        <w:t>Cuaterna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C</w:t>
      </w:r>
      <w:r>
        <w:rPr>
          <w:color w:val="FFFFFF"/>
          <w:spacing w:val="-1"/>
          <w:sz w:val="13"/>
        </w:rPr>
        <w:t> </w:t>
      </w:r>
      <w:r>
        <w:rPr>
          <w:color w:val="FFFFFF"/>
          <w:sz w:val="13"/>
        </w:rPr>
        <w:t>A.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Código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Postal:</w:t>
      </w:r>
      <w:r>
        <w:rPr>
          <w:color w:val="FFFFFF"/>
          <w:spacing w:val="-2"/>
          <w:sz w:val="13"/>
        </w:rPr>
        <w:t> </w:t>
      </w:r>
      <w:r>
        <w:rPr>
          <w:color w:val="FFFFFF"/>
          <w:sz w:val="13"/>
        </w:rPr>
        <w:t>C1013</w:t>
      </w:r>
    </w:p>
    <w:p>
      <w:pPr>
        <w:spacing w:before="41"/>
        <w:ind w:left="0" w:right="412" w:firstLine="0"/>
        <w:jc w:val="right"/>
        <w:rPr>
          <w:sz w:val="13"/>
        </w:rPr>
      </w:pPr>
      <w:r>
        <w:rPr>
          <w:color w:val="FFFFFF"/>
          <w:sz w:val="13"/>
        </w:rPr>
        <w:t>PBX:</w:t>
      </w:r>
      <w:r>
        <w:rPr>
          <w:color w:val="FFFFFF"/>
          <w:spacing w:val="-7"/>
          <w:sz w:val="13"/>
        </w:rPr>
        <w:t> </w:t>
      </w:r>
      <w:r>
        <w:rPr>
          <w:color w:val="FFFFFF"/>
          <w:sz w:val="13"/>
        </w:rPr>
        <w:t>(502)</w:t>
      </w:r>
      <w:r>
        <w:rPr>
          <w:color w:val="FFFFFF"/>
          <w:spacing w:val="-6"/>
          <w:sz w:val="13"/>
        </w:rPr>
        <w:t> </w:t>
      </w:r>
      <w:r>
        <w:rPr>
          <w:color w:val="FFFFFF"/>
          <w:sz w:val="13"/>
        </w:rPr>
        <w:t>2417-8700.</w:t>
      </w:r>
      <w:r>
        <w:rPr>
          <w:color w:val="FFFFFF"/>
          <w:spacing w:val="-7"/>
          <w:sz w:val="13"/>
        </w:rPr>
        <w:t> </w:t>
      </w:r>
      <w:r>
        <w:rPr>
          <w:color w:val="FFFFFF"/>
          <w:sz w:val="13"/>
        </w:rPr>
        <w:t>|</w:t>
      </w:r>
      <w:r>
        <w:rPr>
          <w:color w:val="FFFFFF"/>
          <w:spacing w:val="-5"/>
          <w:sz w:val="13"/>
        </w:rPr>
        <w:t> </w:t>
      </w:r>
      <w:hyperlink r:id="rId35">
        <w:r>
          <w:rPr>
            <w:color w:val="0080FF"/>
            <w:sz w:val="13"/>
            <w:u w:val="single" w:color="0080FF"/>
          </w:rPr>
          <w:t>www.contraloria.gob.g</w:t>
        </w:r>
        <w:r>
          <w:rPr>
            <w:color w:val="0080FF"/>
            <w:sz w:val="13"/>
          </w:rPr>
          <w:t>t</w:t>
        </w:r>
      </w:hyperlink>
    </w:p>
    <w:p>
      <w:pPr>
        <w:pStyle w:val="BodyText"/>
        <w:spacing w:before="7"/>
        <w:rPr>
          <w:sz w:val="20"/>
        </w:rPr>
      </w:pPr>
    </w:p>
    <w:p>
      <w:pPr>
        <w:spacing w:line="203" w:lineRule="exact" w:before="92"/>
        <w:ind w:left="120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type w:val="continuous"/>
          <w:pgSz w:w="12240" w:h="15840"/>
          <w:pgMar w:top="112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spacing w:after="0"/>
        <w:rPr>
          <w:sz w:val="27"/>
        </w:rPr>
        <w:sectPr>
          <w:pgSz w:w="12240" w:h="15840"/>
          <w:pgMar w:top="200" w:bottom="280" w:left="580" w:right="1580"/>
        </w:sect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1"/>
        <w:rPr>
          <w:sz w:val="16"/>
        </w:rPr>
      </w:pPr>
    </w:p>
    <w:p>
      <w:pPr>
        <w:spacing w:line="103" w:lineRule="exact" w:before="0"/>
        <w:ind w:left="1556" w:right="0" w:firstLine="0"/>
        <w:jc w:val="left"/>
        <w:rPr>
          <w:sz w:val="11"/>
        </w:rPr>
      </w:pPr>
      <w:r>
        <w:rPr>
          <w:sz w:val="11"/>
        </w:rPr>
        <w:t>Cor.ttalofíji</w:t>
      </w:r>
      <w:r>
        <w:rPr>
          <w:spacing w:val="-4"/>
          <w:sz w:val="11"/>
        </w:rPr>
        <w:t> </w:t>
      </w:r>
      <w:r>
        <w:rPr>
          <w:sz w:val="11"/>
        </w:rPr>
        <w:t>General</w:t>
      </w:r>
      <w:r>
        <w:rPr>
          <w:spacing w:val="-3"/>
          <w:sz w:val="11"/>
        </w:rPr>
        <w:t> </w:t>
      </w:r>
      <w:r>
        <w:rPr>
          <w:sz w:val="11"/>
        </w:rPr>
        <w:t>le</w:t>
      </w:r>
      <w:r>
        <w:rPr>
          <w:spacing w:val="-4"/>
          <w:sz w:val="11"/>
        </w:rPr>
        <w:t> </w:t>
      </w:r>
      <w:r>
        <w:rPr>
          <w:sz w:val="11"/>
        </w:rPr>
        <w:t>Cj</w:t>
      </w:r>
    </w:p>
    <w:p>
      <w:pPr>
        <w:pStyle w:val="ListParagraph"/>
        <w:numPr>
          <w:ilvl w:val="0"/>
          <w:numId w:val="4"/>
        </w:numPr>
        <w:tabs>
          <w:tab w:pos="97" w:val="left" w:leader="none"/>
        </w:tabs>
        <w:spacing w:line="103" w:lineRule="exact" w:before="0" w:after="0"/>
        <w:ind w:left="97" w:right="216" w:hanging="97"/>
        <w:jc w:val="right"/>
        <w:rPr>
          <w:sz w:val="11"/>
        </w:rPr>
      </w:pPr>
      <w:r>
        <w:rPr>
          <w:sz w:val="11"/>
        </w:rPr>
        <w:t>&lt;</w:t>
      </w:r>
      <w:r>
        <w:rPr>
          <w:spacing w:val="-4"/>
          <w:sz w:val="11"/>
        </w:rPr>
        <w:t> </w:t>
      </w:r>
      <w:r>
        <w:rPr>
          <w:sz w:val="11"/>
        </w:rPr>
        <w:t>IILV.U*.</w:t>
      </w:r>
    </w:p>
    <w:p>
      <w:pPr>
        <w:pStyle w:val="Heading1"/>
        <w:spacing w:line="228" w:lineRule="auto" w:before="102"/>
        <w:ind w:left="500" w:right="4460" w:hanging="171"/>
      </w:pPr>
      <w:r>
        <w:rPr/>
        <w:br w:type="column"/>
      </w:r>
      <w:r>
        <w:rPr>
          <w:w w:val="80"/>
        </w:rPr>
        <w:t>INTEGRIDAD,</w:t>
      </w:r>
      <w:r>
        <w:rPr>
          <w:spacing w:val="1"/>
          <w:w w:val="80"/>
        </w:rPr>
        <w:t> </w:t>
      </w:r>
      <w:r>
        <w:rPr>
          <w:spacing w:val="-1"/>
          <w:w w:val="70"/>
        </w:rPr>
        <w:t>EFICIENCIA</w:t>
      </w:r>
      <w:r>
        <w:rPr>
          <w:w w:val="70"/>
        </w:rPr>
        <w:t> Y</w:t>
      </w:r>
      <w:r>
        <w:rPr>
          <w:spacing w:val="1"/>
          <w:w w:val="70"/>
        </w:rPr>
        <w:t> </w:t>
      </w:r>
      <w:r>
        <w:rPr>
          <w:spacing w:val="-1"/>
          <w:w w:val="75"/>
        </w:rPr>
        <w:t>TRANSPARENCIA</w:t>
      </w:r>
    </w:p>
    <w:p>
      <w:pPr>
        <w:spacing w:after="0" w:line="228" w:lineRule="auto"/>
        <w:sectPr>
          <w:type w:val="continuous"/>
          <w:pgSz w:w="12240" w:h="15840"/>
          <w:pgMar w:top="1120" w:bottom="280" w:left="580" w:right="1580"/>
          <w:cols w:num="2" w:equalWidth="0">
            <w:col w:w="2755" w:space="40"/>
            <w:col w:w="7285"/>
          </w:cols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34pt;margin-top:16pt;width:494pt;height:752pt;mso-position-horizontal-relative:page;mso-position-vertical-relative:page;z-index:-16443904" id="docshapegroup18" coordorigin="680,320" coordsize="9880,15040">
            <v:shape style="position:absolute;left:680;top:320;width:9880;height:15040" type="#_x0000_t75" id="docshape19" stroked="false">
              <v:imagedata r:id="rId36" o:title=""/>
            </v:shape>
            <v:shape style="position:absolute;left:1800;top:1150;width:8535;height:440" type="#_x0000_t75" id="docshape20" stroked="false">
              <v:imagedata r:id="rId37" o:title=""/>
            </v:shape>
            <v:shape style="position:absolute;left:2380;top:2060;width:910;height:450" type="#_x0000_t75" id="docshape21" stroked="false">
              <v:imagedata r:id="rId38" o:title=""/>
            </v:shape>
            <v:shape style="position:absolute;left:2830;top:2755;width:3335;height:1385" type="#_x0000_t75" id="docshape22" stroked="false">
              <v:imagedata r:id="rId39" o:title=""/>
            </v:shape>
            <v:shape style="position:absolute;left:6655;top:2765;width:3000;height:1400" type="#_x0000_t75" id="docshape23" stroked="false">
              <v:imagedata r:id="rId40" o:title=""/>
            </v:shape>
            <v:shape style="position:absolute;left:1800;top:12925;width:4170;height:545" type="#_x0000_t75" id="docshape24" stroked="false">
              <v:imagedata r:id="rId41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</w:rPr>
      </w:pPr>
    </w:p>
    <w:p>
      <w:pPr>
        <w:spacing w:before="95"/>
        <w:ind w:left="2684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CwqJna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5"/>
        </w:rPr>
      </w:pPr>
    </w:p>
    <w:p>
      <w:pPr>
        <w:spacing w:before="96"/>
        <w:ind w:left="0" w:right="377" w:firstLine="0"/>
        <w:jc w:val="right"/>
        <w:rPr>
          <w:sz w:val="13"/>
        </w:rPr>
      </w:pPr>
      <w:r>
        <w:rPr>
          <w:color w:val="FFFFFF"/>
          <w:sz w:val="13"/>
        </w:rPr>
        <w:t>7a.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Avenida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7-32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zona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13.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Guatemala,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Guatemala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C.A.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Código</w:t>
      </w:r>
      <w:r>
        <w:rPr>
          <w:color w:val="FFFFFF"/>
          <w:spacing w:val="-4"/>
          <w:sz w:val="13"/>
        </w:rPr>
        <w:t> </w:t>
      </w:r>
      <w:r>
        <w:rPr>
          <w:color w:val="FFFFFF"/>
          <w:sz w:val="13"/>
        </w:rPr>
        <w:t>Postal;</w:t>
      </w:r>
      <w:r>
        <w:rPr>
          <w:color w:val="FFFFFF"/>
          <w:spacing w:val="-3"/>
          <w:sz w:val="13"/>
        </w:rPr>
        <w:t> </w:t>
      </w:r>
      <w:r>
        <w:rPr>
          <w:color w:val="FFFFFF"/>
          <w:sz w:val="13"/>
        </w:rPr>
        <w:t>0»013</w:t>
      </w:r>
    </w:p>
    <w:p>
      <w:pPr>
        <w:spacing w:before="26"/>
        <w:ind w:left="0" w:right="382" w:firstLine="0"/>
        <w:jc w:val="right"/>
        <w:rPr>
          <w:sz w:val="13"/>
        </w:rPr>
      </w:pPr>
      <w:r>
        <w:rPr>
          <w:color w:val="FFFFFF"/>
          <w:sz w:val="13"/>
        </w:rPr>
        <w:t>PBX:</w:t>
      </w:r>
      <w:r>
        <w:rPr>
          <w:color w:val="FFFFFF"/>
          <w:spacing w:val="-9"/>
          <w:sz w:val="13"/>
        </w:rPr>
        <w:t> </w:t>
      </w:r>
      <w:r>
        <w:rPr>
          <w:color w:val="FFFFFF"/>
          <w:sz w:val="13"/>
        </w:rPr>
        <w:t>(502)2417-6700.</w:t>
      </w:r>
      <w:r>
        <w:rPr>
          <w:color w:val="FFFFFF"/>
          <w:spacing w:val="-9"/>
          <w:sz w:val="13"/>
        </w:rPr>
        <w:t> </w:t>
      </w:r>
      <w:r>
        <w:rPr>
          <w:color w:val="FFFFFF"/>
          <w:sz w:val="13"/>
        </w:rPr>
        <w:t>|</w:t>
      </w:r>
      <w:r>
        <w:rPr>
          <w:color w:val="FFFFFF"/>
          <w:spacing w:val="-7"/>
          <w:sz w:val="13"/>
        </w:rPr>
        <w:t> </w:t>
      </w:r>
      <w:hyperlink r:id="rId35">
        <w:r>
          <w:rPr>
            <w:color w:val="0080FF"/>
            <w:sz w:val="13"/>
            <w:u w:val="single" w:color="0080FF"/>
          </w:rPr>
          <w:t>www.contraloria.gob.g</w:t>
        </w:r>
        <w:r>
          <w:rPr>
            <w:color w:val="0080FF"/>
            <w:sz w:val="13"/>
          </w:rPr>
          <w:t>t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line="203" w:lineRule="exact" w:before="91"/>
        <w:ind w:left="120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77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p>
      <w:pPr>
        <w:spacing w:after="0"/>
        <w:jc w:val="center"/>
        <w:rPr>
          <w:sz w:val="12"/>
        </w:rPr>
        <w:sectPr>
          <w:type w:val="continuous"/>
          <w:pgSz w:w="12240" w:h="15840"/>
          <w:pgMar w:top="1120" w:bottom="280" w:left="580" w:right="1580"/>
        </w:sectPr>
      </w:pPr>
    </w:p>
    <w:p>
      <w:pPr>
        <w:tabs>
          <w:tab w:pos="5727" w:val="left" w:leader="none"/>
        </w:tabs>
        <w:spacing w:line="175" w:lineRule="auto" w:before="76"/>
        <w:ind w:left="9313" w:right="137" w:hanging="8189"/>
        <w:jc w:val="right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6873088">
            <wp:simplePos x="0" y="0"/>
            <wp:positionH relativeFrom="page">
              <wp:posOffset>431800</wp:posOffset>
            </wp:positionH>
            <wp:positionV relativeFrom="page">
              <wp:posOffset>228600</wp:posOffset>
            </wp:positionV>
            <wp:extent cx="6273800" cy="9525000"/>
            <wp:effectExtent l="0" t="0" r="0" b="0"/>
            <wp:wrapNone/>
            <wp:docPr id="33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  <w:sz w:val="12"/>
        </w:rPr>
        <w:t>CONTRALORÍA</w:t>
      </w:r>
      <w:r>
        <w:rPr>
          <w:spacing w:val="-4"/>
          <w:position w:val="-7"/>
          <w:sz w:val="12"/>
        </w:rPr>
        <w:t> </w:t>
      </w:r>
      <w:r>
        <w:rPr>
          <w:position w:val="-7"/>
          <w:sz w:val="12"/>
        </w:rPr>
        <w:t>GENERAL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DE</w:t>
      </w:r>
      <w:r>
        <w:rPr>
          <w:spacing w:val="-3"/>
          <w:position w:val="-7"/>
          <w:sz w:val="12"/>
        </w:rPr>
        <w:t> </w:t>
      </w:r>
      <w:r>
        <w:rPr>
          <w:position w:val="-7"/>
          <w:sz w:val="12"/>
        </w:rPr>
        <w:t>CUENTAS</w:t>
        <w:tab/>
      </w:r>
      <w:r>
        <w:rPr>
          <w:sz w:val="12"/>
        </w:rPr>
        <w:t>DIRECCIÓN DE AUDITORÍA AL SECTOR ORGANISMOS E INSTITUCIONES</w:t>
      </w:r>
      <w:r>
        <w:rPr>
          <w:spacing w:val="-30"/>
          <w:sz w:val="12"/>
        </w:rPr>
        <w:t> </w:t>
      </w:r>
      <w:r>
        <w:rPr>
          <w:spacing w:val="-1"/>
          <w:sz w:val="12"/>
        </w:rPr>
        <w:t>DE</w:t>
      </w:r>
      <w:r>
        <w:rPr>
          <w:spacing w:val="-7"/>
          <w:sz w:val="12"/>
        </w:rPr>
        <w:t> </w:t>
      </w:r>
      <w:r>
        <w:rPr>
          <w:spacing w:val="-1"/>
          <w:sz w:val="12"/>
        </w:rPr>
        <w:t>APOYO</w:t>
      </w: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5"/>
        </w:rPr>
      </w:pPr>
    </w:p>
    <w:p>
      <w:pPr>
        <w:pStyle w:val="Heading2"/>
        <w:numPr>
          <w:ilvl w:val="0"/>
          <w:numId w:val="2"/>
        </w:numPr>
        <w:tabs>
          <w:tab w:pos="1550" w:val="left" w:leader="none"/>
        </w:tabs>
        <w:spacing w:line="240" w:lineRule="auto" w:before="1" w:after="0"/>
        <w:ind w:left="1550" w:right="0" w:hanging="411"/>
        <w:jc w:val="left"/>
      </w:pPr>
      <w:r>
        <w:rPr/>
        <w:t>SEGUIMIENTO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RECOMENDACIONES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</w:t>
      </w:r>
      <w:r>
        <w:rPr>
          <w:spacing w:val="-4"/>
        </w:rPr>
        <w:t> </w:t>
      </w:r>
      <w:r>
        <w:rPr/>
        <w:t>ANTERIOR</w:t>
      </w:r>
    </w:p>
    <w:p>
      <w:pPr>
        <w:pStyle w:val="BodyText"/>
        <w:spacing w:before="9"/>
        <w:rPr>
          <w:b/>
          <w:sz w:val="33"/>
        </w:rPr>
      </w:pPr>
    </w:p>
    <w:p>
      <w:pPr>
        <w:pStyle w:val="BodyText"/>
        <w:spacing w:line="278" w:lineRule="auto"/>
        <w:ind w:left="1129" w:right="132"/>
        <w:jc w:val="both"/>
      </w:pPr>
      <w:r>
        <w:rPr/>
        <w:t>Se dio seguimiento a las recomendaciones de la Auditoria correspondiente al</w:t>
      </w:r>
      <w:r>
        <w:rPr>
          <w:spacing w:val="1"/>
        </w:rPr>
        <w:t> </w:t>
      </w:r>
      <w:r>
        <w:rPr/>
        <w:t>ejercicio fiscal 2022, con el objeto de verificar su cumplimiento por parte de las</w:t>
      </w:r>
      <w:r>
        <w:rPr>
          <w:spacing w:val="1"/>
        </w:rPr>
        <w:t> </w:t>
      </w:r>
      <w:r>
        <w:rPr/>
        <w:t>personas responsables, de la siguiente forma: Hallazgos Relacionados con el</w:t>
      </w:r>
      <w:r>
        <w:rPr>
          <w:spacing w:val="1"/>
        </w:rPr>
        <w:t> </w:t>
      </w:r>
      <w:r>
        <w:rPr/>
        <w:t>Cumplimiento de Leyes y Regulaciones Aplicables; Incumplimiento del uso del</w:t>
      </w:r>
      <w:r>
        <w:rPr>
          <w:spacing w:val="1"/>
        </w:rPr>
        <w:t> </w:t>
      </w:r>
      <w:r>
        <w:rPr/>
        <w:t>Sistema para Unidades de Auditorias Internas (SAG-UDAI), estableciéndose que</w:t>
      </w:r>
      <w:r>
        <w:rPr>
          <w:spacing w:val="1"/>
        </w:rPr>
        <w:t> </w:t>
      </w:r>
      <w:r>
        <w:rPr/>
        <w:t>se</w:t>
      </w:r>
      <w:r>
        <w:rPr>
          <w:spacing w:val="-2"/>
        </w:rPr>
        <w:t> </w:t>
      </w:r>
      <w:r>
        <w:rPr/>
        <w:t>encuentra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proceso.</w:t>
      </w:r>
    </w:p>
    <w:p>
      <w:pPr>
        <w:pStyle w:val="BodyText"/>
        <w:spacing w:before="2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545" w:val="left" w:leader="none"/>
        </w:tabs>
        <w:spacing w:line="240" w:lineRule="auto" w:before="0" w:after="0"/>
        <w:ind w:left="1545" w:right="0" w:hanging="406"/>
        <w:jc w:val="left"/>
      </w:pPr>
      <w:r>
        <w:rPr/>
        <w:t>AUTORIDADES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ENTIDAD,</w:t>
      </w:r>
      <w:r>
        <w:rPr>
          <w:spacing w:val="-4"/>
        </w:rPr>
        <w:t> </w:t>
      </w:r>
      <w:r>
        <w:rPr/>
        <w:t>DURANTE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PERÍODO</w:t>
      </w:r>
      <w:r>
        <w:rPr>
          <w:spacing w:val="-4"/>
        </w:rPr>
        <w:t> </w:t>
      </w:r>
      <w:r>
        <w:rPr/>
        <w:t>AUDITADO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2"/>
        </w:rPr>
      </w:pPr>
    </w:p>
    <w:tbl>
      <w:tblPr>
        <w:tblW w:w="0" w:type="auto"/>
        <w:jc w:val="left"/>
        <w:tblInd w:w="1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"/>
        <w:gridCol w:w="3259"/>
        <w:gridCol w:w="3640"/>
        <w:gridCol w:w="1694"/>
      </w:tblGrid>
      <w:tr>
        <w:trPr>
          <w:trHeight w:val="195" w:hRule="atLeast"/>
        </w:trPr>
        <w:tc>
          <w:tcPr>
            <w:tcW w:w="298" w:type="dxa"/>
          </w:tcPr>
          <w:p>
            <w:pPr>
              <w:pStyle w:val="TableParagraph"/>
              <w:spacing w:line="156" w:lineRule="exact" w:before="0"/>
              <w:ind w:left="60"/>
              <w:rPr>
                <w:b/>
                <w:sz w:val="14"/>
              </w:rPr>
            </w:pPr>
            <w:r>
              <w:rPr>
                <w:b/>
                <w:sz w:val="14"/>
              </w:rPr>
              <w:t>No.</w:t>
            </w:r>
          </w:p>
        </w:tc>
        <w:tc>
          <w:tcPr>
            <w:tcW w:w="3259" w:type="dxa"/>
          </w:tcPr>
          <w:p>
            <w:pPr>
              <w:pStyle w:val="TableParagraph"/>
              <w:spacing w:line="156" w:lineRule="exact" w:before="0"/>
              <w:ind w:left="25"/>
              <w:rPr>
                <w:b/>
                <w:sz w:val="14"/>
              </w:rPr>
            </w:pPr>
            <w:r>
              <w:rPr>
                <w:b/>
                <w:sz w:val="14"/>
              </w:rPr>
              <w:t>NOMBRE</w:t>
            </w:r>
          </w:p>
        </w:tc>
        <w:tc>
          <w:tcPr>
            <w:tcW w:w="3640" w:type="dxa"/>
          </w:tcPr>
          <w:p>
            <w:pPr>
              <w:pStyle w:val="TableParagraph"/>
              <w:spacing w:before="0"/>
              <w:ind w:left="68"/>
              <w:rPr>
                <w:b/>
                <w:sz w:val="14"/>
              </w:rPr>
            </w:pPr>
            <w:r>
              <w:rPr>
                <w:b/>
                <w:sz w:val="14"/>
              </w:rPr>
              <w:t>CARGO</w:t>
            </w:r>
          </w:p>
        </w:tc>
        <w:tc>
          <w:tcPr>
            <w:tcW w:w="1694" w:type="dxa"/>
          </w:tcPr>
          <w:p>
            <w:pPr>
              <w:pStyle w:val="TableParagraph"/>
              <w:spacing w:before="0"/>
              <w:ind w:left="98" w:right="2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PERÍODO</w:t>
            </w:r>
          </w:p>
        </w:tc>
      </w:tr>
      <w:tr>
        <w:trPr>
          <w:trHeight w:val="405" w:hRule="atLeast"/>
        </w:trPr>
        <w:tc>
          <w:tcPr>
            <w:tcW w:w="298" w:type="dxa"/>
          </w:tcPr>
          <w:p>
            <w:pPr>
              <w:pStyle w:val="TableParagraph"/>
              <w:spacing w:before="29"/>
              <w:ind w:left="60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3259" w:type="dxa"/>
          </w:tcPr>
          <w:p>
            <w:pPr>
              <w:pStyle w:val="TableParagraph"/>
              <w:spacing w:before="29"/>
              <w:ind w:left="11"/>
              <w:rPr>
                <w:sz w:val="14"/>
              </w:rPr>
            </w:pPr>
            <w:r>
              <w:rPr>
                <w:sz w:val="14"/>
              </w:rPr>
              <w:t>JANIO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MOACYR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ROSALES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ALEGRIA</w:t>
            </w:r>
          </w:p>
        </w:tc>
        <w:tc>
          <w:tcPr>
            <w:tcW w:w="3640" w:type="dxa"/>
          </w:tcPr>
          <w:p>
            <w:pPr>
              <w:pStyle w:val="TableParagraph"/>
              <w:spacing w:line="180" w:lineRule="atLeast" w:before="10"/>
              <w:ind w:left="72" w:right="98" w:hanging="5"/>
              <w:rPr>
                <w:sz w:val="14"/>
              </w:rPr>
            </w:pPr>
            <w:r>
              <w:rPr>
                <w:sz w:val="14"/>
              </w:rPr>
              <w:t>SECRETARIO PRIVADO DE LA PRESIDENCIA DE LA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REPUBLICA</w:t>
            </w:r>
          </w:p>
        </w:tc>
        <w:tc>
          <w:tcPr>
            <w:tcW w:w="1694" w:type="dxa"/>
          </w:tcPr>
          <w:p>
            <w:pPr>
              <w:pStyle w:val="TableParagraph"/>
              <w:spacing w:before="29"/>
              <w:ind w:left="60" w:right="32"/>
              <w:jc w:val="center"/>
              <w:rPr>
                <w:sz w:val="14"/>
              </w:rPr>
            </w:pPr>
            <w:r>
              <w:rPr>
                <w:sz w:val="14"/>
              </w:rPr>
              <w:t>01/01/2022-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10/03/2022</w:t>
            </w:r>
          </w:p>
        </w:tc>
      </w:tr>
      <w:tr>
        <w:trPr>
          <w:trHeight w:val="405" w:hRule="atLeast"/>
        </w:trPr>
        <w:tc>
          <w:tcPr>
            <w:tcW w:w="298" w:type="dxa"/>
          </w:tcPr>
          <w:p>
            <w:pPr>
              <w:pStyle w:val="TableParagraph"/>
              <w:spacing w:before="24"/>
              <w:ind w:left="50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3259" w:type="dxa"/>
          </w:tcPr>
          <w:p>
            <w:pPr>
              <w:pStyle w:val="TableParagraph"/>
              <w:spacing w:before="24"/>
              <w:ind w:left="16"/>
              <w:rPr>
                <w:sz w:val="14"/>
              </w:rPr>
            </w:pPr>
            <w:r>
              <w:rPr>
                <w:sz w:val="14"/>
              </w:rPr>
              <w:t>MYNOR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ALFONSO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ROSA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PALACIOS</w:t>
            </w:r>
          </w:p>
        </w:tc>
        <w:tc>
          <w:tcPr>
            <w:tcW w:w="3640" w:type="dxa"/>
          </w:tcPr>
          <w:p>
            <w:pPr>
              <w:pStyle w:val="TableParagraph"/>
              <w:spacing w:line="190" w:lineRule="exact" w:before="4"/>
              <w:ind w:left="72" w:right="98" w:hanging="5"/>
              <w:rPr>
                <w:sz w:val="14"/>
              </w:rPr>
            </w:pPr>
            <w:r>
              <w:rPr>
                <w:sz w:val="14"/>
              </w:rPr>
              <w:t>SECRETARIO PRIVADO DE LA PRESIDENCIA DE LA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REPUBLICA</w:t>
            </w:r>
          </w:p>
        </w:tc>
        <w:tc>
          <w:tcPr>
            <w:tcW w:w="1694" w:type="dxa"/>
          </w:tcPr>
          <w:p>
            <w:pPr>
              <w:pStyle w:val="TableParagraph"/>
              <w:spacing w:before="24"/>
              <w:ind w:left="60" w:right="32"/>
              <w:jc w:val="center"/>
              <w:rPr>
                <w:sz w:val="14"/>
              </w:rPr>
            </w:pPr>
            <w:r>
              <w:rPr>
                <w:sz w:val="14"/>
              </w:rPr>
              <w:t>21/04/2022-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14/10/2022</w:t>
            </w:r>
          </w:p>
        </w:tc>
      </w:tr>
      <w:tr>
        <w:trPr>
          <w:trHeight w:val="402" w:hRule="atLeast"/>
        </w:trPr>
        <w:tc>
          <w:tcPr>
            <w:tcW w:w="298" w:type="dxa"/>
          </w:tcPr>
          <w:p>
            <w:pPr>
              <w:pStyle w:val="TableParagraph"/>
              <w:spacing w:before="24"/>
              <w:ind w:left="55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3259" w:type="dxa"/>
          </w:tcPr>
          <w:p>
            <w:pPr>
              <w:pStyle w:val="TableParagraph"/>
              <w:spacing w:line="180" w:lineRule="atLeast" w:before="5"/>
              <w:ind w:left="17" w:right="115" w:hanging="5"/>
              <w:rPr>
                <w:sz w:val="14"/>
              </w:rPr>
            </w:pPr>
            <w:r>
              <w:rPr>
                <w:sz w:val="14"/>
              </w:rPr>
              <w:t>GEOVANNA FRINNEE ESTRADA SAMAYOA DE</w:t>
            </w:r>
            <w:r>
              <w:rPr>
                <w:spacing w:val="-37"/>
                <w:sz w:val="14"/>
              </w:rPr>
              <w:t> </w:t>
            </w:r>
            <w:r>
              <w:rPr>
                <w:sz w:val="14"/>
              </w:rPr>
              <w:t>MARTINEZ</w:t>
            </w:r>
          </w:p>
        </w:tc>
        <w:tc>
          <w:tcPr>
            <w:tcW w:w="3640" w:type="dxa"/>
          </w:tcPr>
          <w:p>
            <w:pPr>
              <w:pStyle w:val="TableParagraph"/>
              <w:spacing w:line="180" w:lineRule="atLeast" w:before="5"/>
              <w:ind w:left="72" w:right="98" w:hanging="5"/>
              <w:rPr>
                <w:sz w:val="14"/>
              </w:rPr>
            </w:pPr>
            <w:r>
              <w:rPr>
                <w:sz w:val="14"/>
              </w:rPr>
              <w:t>SECRETARIO PRIVADO DE LA PRESIDENCIA DE LA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REPUBLICA</w:t>
            </w:r>
          </w:p>
        </w:tc>
        <w:tc>
          <w:tcPr>
            <w:tcW w:w="1694" w:type="dxa"/>
          </w:tcPr>
          <w:p>
            <w:pPr>
              <w:pStyle w:val="TableParagraph"/>
              <w:spacing w:before="24"/>
              <w:ind w:left="41" w:right="32"/>
              <w:jc w:val="center"/>
              <w:rPr>
                <w:sz w:val="14"/>
              </w:rPr>
            </w:pPr>
            <w:r>
              <w:rPr>
                <w:sz w:val="14"/>
              </w:rPr>
              <w:t>15/10/2022-31/12/2022</w:t>
            </w:r>
          </w:p>
        </w:tc>
      </w:tr>
      <w:tr>
        <w:trPr>
          <w:trHeight w:val="217" w:hRule="atLeast"/>
        </w:trPr>
        <w:tc>
          <w:tcPr>
            <w:tcW w:w="298" w:type="dxa"/>
          </w:tcPr>
          <w:p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3259" w:type="dxa"/>
          </w:tcPr>
          <w:p>
            <w:pPr>
              <w:pStyle w:val="TableParagraph"/>
              <w:spacing w:before="27"/>
              <w:ind w:left="17"/>
              <w:rPr>
                <w:sz w:val="14"/>
              </w:rPr>
            </w:pPr>
            <w:r>
              <w:rPr>
                <w:sz w:val="14"/>
              </w:rPr>
              <w:t>MYNOR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ALFONSO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ROSA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PALACIOS</w:t>
            </w:r>
          </w:p>
        </w:tc>
        <w:tc>
          <w:tcPr>
            <w:tcW w:w="3640" w:type="dxa"/>
          </w:tcPr>
          <w:p>
            <w:pPr>
              <w:pStyle w:val="TableParagraph"/>
              <w:spacing w:before="27"/>
              <w:ind w:left="67"/>
              <w:rPr>
                <w:sz w:val="14"/>
              </w:rPr>
            </w:pPr>
            <w:r>
              <w:rPr>
                <w:sz w:val="14"/>
              </w:rPr>
              <w:t>SUBSECRETARIO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ADMINISTRATIVO</w:t>
            </w:r>
          </w:p>
        </w:tc>
        <w:tc>
          <w:tcPr>
            <w:tcW w:w="1694" w:type="dxa"/>
          </w:tcPr>
          <w:p>
            <w:pPr>
              <w:pStyle w:val="TableParagraph"/>
              <w:spacing w:before="27"/>
              <w:ind w:left="98" w:right="31"/>
              <w:jc w:val="center"/>
              <w:rPr>
                <w:sz w:val="14"/>
              </w:rPr>
            </w:pPr>
            <w:r>
              <w:rPr>
                <w:sz w:val="14"/>
              </w:rPr>
              <w:t>01/01/2022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20/04/2022</w:t>
            </w:r>
          </w:p>
        </w:tc>
      </w:tr>
      <w:tr>
        <w:trPr>
          <w:trHeight w:val="215" w:hRule="atLeast"/>
        </w:trPr>
        <w:tc>
          <w:tcPr>
            <w:tcW w:w="298" w:type="dxa"/>
          </w:tcPr>
          <w:p>
            <w:pPr>
              <w:pStyle w:val="TableParagraph"/>
              <w:spacing w:before="24"/>
              <w:ind w:left="55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3259" w:type="dxa"/>
          </w:tcPr>
          <w:p>
            <w:pPr>
              <w:pStyle w:val="TableParagraph"/>
              <w:spacing w:before="24"/>
              <w:ind w:left="17"/>
              <w:rPr>
                <w:sz w:val="14"/>
              </w:rPr>
            </w:pPr>
            <w:r>
              <w:rPr>
                <w:sz w:val="14"/>
              </w:rPr>
              <w:t>HENRY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RENE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VALDEZ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CORADO</w:t>
            </w:r>
          </w:p>
        </w:tc>
        <w:tc>
          <w:tcPr>
            <w:tcW w:w="3640" w:type="dxa"/>
          </w:tcPr>
          <w:p>
            <w:pPr>
              <w:pStyle w:val="TableParagraph"/>
              <w:spacing w:before="24"/>
              <w:ind w:left="67"/>
              <w:rPr>
                <w:sz w:val="14"/>
              </w:rPr>
            </w:pPr>
            <w:r>
              <w:rPr>
                <w:sz w:val="14"/>
              </w:rPr>
              <w:t>SUBSECRETARIO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ADMINISTRATIVO</w:t>
            </w:r>
          </w:p>
        </w:tc>
        <w:tc>
          <w:tcPr>
            <w:tcW w:w="1694" w:type="dxa"/>
          </w:tcPr>
          <w:p>
            <w:pPr>
              <w:pStyle w:val="TableParagraph"/>
              <w:spacing w:before="24"/>
              <w:ind w:left="98" w:right="31"/>
              <w:jc w:val="center"/>
              <w:rPr>
                <w:sz w:val="14"/>
              </w:rPr>
            </w:pPr>
            <w:r>
              <w:rPr>
                <w:sz w:val="14"/>
              </w:rPr>
              <w:t>26/04/2022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14/10/2022</w:t>
            </w:r>
          </w:p>
        </w:tc>
      </w:tr>
      <w:tr>
        <w:trPr>
          <w:trHeight w:val="185" w:hRule="atLeast"/>
        </w:trPr>
        <w:tc>
          <w:tcPr>
            <w:tcW w:w="298" w:type="dxa"/>
          </w:tcPr>
          <w:p>
            <w:pPr>
              <w:pStyle w:val="TableParagraph"/>
              <w:spacing w:line="141" w:lineRule="exact" w:before="24"/>
              <w:ind w:left="50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3259" w:type="dxa"/>
          </w:tcPr>
          <w:p>
            <w:pPr>
              <w:pStyle w:val="TableParagraph"/>
              <w:spacing w:line="141" w:lineRule="exact" w:before="24"/>
              <w:ind w:left="17"/>
              <w:rPr>
                <w:sz w:val="14"/>
              </w:rPr>
            </w:pPr>
            <w:r>
              <w:rPr>
                <w:sz w:val="14"/>
              </w:rPr>
              <w:t>MARIA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JOSE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MORALES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QUEZADA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LEON</w:t>
            </w:r>
          </w:p>
        </w:tc>
        <w:tc>
          <w:tcPr>
            <w:tcW w:w="3640" w:type="dxa"/>
          </w:tcPr>
          <w:p>
            <w:pPr>
              <w:pStyle w:val="TableParagraph"/>
              <w:spacing w:line="141" w:lineRule="exact" w:before="24"/>
              <w:ind w:left="67"/>
              <w:rPr>
                <w:sz w:val="14"/>
              </w:rPr>
            </w:pPr>
            <w:r>
              <w:rPr>
                <w:sz w:val="14"/>
              </w:rPr>
              <w:t>SUBSECRETARIO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ADMINISTRATIVO</w:t>
            </w:r>
          </w:p>
        </w:tc>
        <w:tc>
          <w:tcPr>
            <w:tcW w:w="1694" w:type="dxa"/>
          </w:tcPr>
          <w:p>
            <w:pPr>
              <w:pStyle w:val="TableParagraph"/>
              <w:spacing w:line="141" w:lineRule="exact" w:before="24"/>
              <w:ind w:left="41" w:right="32"/>
              <w:jc w:val="center"/>
              <w:rPr>
                <w:sz w:val="14"/>
              </w:rPr>
            </w:pPr>
            <w:r>
              <w:rPr>
                <w:sz w:val="14"/>
              </w:rPr>
              <w:t>15/10/2022-31/12/2022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1"/>
        </w:rPr>
      </w:pPr>
    </w:p>
    <w:p>
      <w:pPr>
        <w:spacing w:line="203" w:lineRule="exact" w:before="92"/>
        <w:ind w:left="119" w:right="0" w:firstLine="0"/>
        <w:jc w:val="left"/>
        <w:rPr>
          <w:sz w:val="12"/>
        </w:rPr>
      </w:pPr>
      <w:r>
        <w:rPr>
          <w:rFonts w:ascii="Times New Roman"/>
          <w:sz w:val="20"/>
        </w:rPr>
        <w:t>73917|2200|65|C</w:t>
      </w:r>
      <w:r>
        <w:rPr>
          <w:rFonts w:ascii="Times New Roman"/>
          <w:spacing w:val="-1"/>
          <w:sz w:val="20"/>
        </w:rPr>
        <w:t>O</w:t>
      </w:r>
      <w:r>
        <w:rPr>
          <w:rFonts w:ascii="Times New Roman"/>
          <w:sz w:val="20"/>
        </w:rPr>
        <w:t>N </w:t>
      </w:r>
      <w:r>
        <w:rPr>
          <w:rFonts w:ascii="Times New Roman"/>
          <w:spacing w:val="1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1"/>
          <w:sz w:val="20"/>
        </w:rPr>
        <w:t>-</w:t>
      </w:r>
      <w:r>
        <w:rPr>
          <w:rFonts w:ascii="Times New Roman"/>
          <w:sz w:val="20"/>
        </w:rPr>
        <w:t>65-73917|2023/05</w:t>
      </w:r>
      <w:r>
        <w:rPr>
          <w:rFonts w:ascii="Times New Roman"/>
          <w:spacing w:val="-1"/>
          <w:sz w:val="20"/>
        </w:rPr>
        <w:t>/</w:t>
      </w:r>
      <w:r>
        <w:rPr>
          <w:rFonts w:ascii="Times New Roman"/>
          <w:sz w:val="20"/>
        </w:rPr>
        <w:t>22_13_</w:t>
      </w:r>
      <w:r>
        <w:rPr>
          <w:rFonts w:ascii="Times New Roman"/>
          <w:spacing w:val="-15"/>
          <w:sz w:val="20"/>
        </w:rPr>
        <w:t>1</w:t>
      </w:r>
      <w:r>
        <w:rPr>
          <w:spacing w:val="-66"/>
          <w:position w:val="6"/>
          <w:sz w:val="12"/>
        </w:rPr>
        <w:t>S</w:t>
      </w:r>
      <w:r>
        <w:rPr>
          <w:rFonts w:ascii="Times New Roman"/>
          <w:spacing w:val="-35"/>
          <w:sz w:val="20"/>
        </w:rPr>
        <w:t>6</w:t>
      </w:r>
      <w:r>
        <w:rPr>
          <w:spacing w:val="-46"/>
          <w:position w:val="6"/>
          <w:sz w:val="12"/>
        </w:rPr>
        <w:t>E</w:t>
      </w:r>
      <w:r>
        <w:rPr>
          <w:rFonts w:ascii="Times New Roman"/>
          <w:spacing w:val="-55"/>
          <w:sz w:val="20"/>
        </w:rPr>
        <w:t>_</w:t>
      </w:r>
      <w:r>
        <w:rPr>
          <w:spacing w:val="-32"/>
          <w:position w:val="6"/>
          <w:sz w:val="12"/>
        </w:rPr>
        <w:t>C</w:t>
      </w:r>
      <w:r>
        <w:rPr>
          <w:rFonts w:ascii="Times New Roman"/>
          <w:spacing w:val="-68"/>
          <w:sz w:val="20"/>
        </w:rPr>
        <w:t>0</w:t>
      </w:r>
      <w:r>
        <w:rPr>
          <w:spacing w:val="-19"/>
          <w:position w:val="6"/>
          <w:sz w:val="12"/>
        </w:rPr>
        <w:t>R</w:t>
      </w:r>
      <w:r>
        <w:rPr>
          <w:rFonts w:ascii="Times New Roman"/>
          <w:spacing w:val="-82"/>
          <w:sz w:val="20"/>
        </w:rPr>
        <w:t>4</w:t>
      </w:r>
      <w:r>
        <w:rPr>
          <w:spacing w:val="-1"/>
          <w:position w:val="6"/>
          <w:sz w:val="12"/>
        </w:rPr>
        <w:t>E</w:t>
      </w:r>
      <w:r>
        <w:rPr>
          <w:spacing w:val="-72"/>
          <w:position w:val="6"/>
          <w:sz w:val="12"/>
        </w:rPr>
        <w:t>T</w:t>
      </w:r>
      <w:r>
        <w:rPr>
          <w:rFonts w:ascii="Times New Roman"/>
          <w:sz w:val="20"/>
        </w:rPr>
        <w:t>|</w:t>
      </w:r>
      <w:r>
        <w:rPr>
          <w:rFonts w:ascii="Times New Roman"/>
          <w:spacing w:val="-9"/>
          <w:sz w:val="20"/>
        </w:rPr>
        <w:t>|</w:t>
      </w:r>
      <w:r>
        <w:rPr>
          <w:spacing w:val="-72"/>
          <w:position w:val="6"/>
          <w:sz w:val="12"/>
        </w:rPr>
        <w:t>A</w:t>
      </w:r>
      <w:r>
        <w:rPr>
          <w:rFonts w:ascii="Times New Roman"/>
          <w:spacing w:val="-62"/>
          <w:sz w:val="20"/>
        </w:rPr>
        <w:t>C</w:t>
      </w:r>
      <w:r>
        <w:rPr>
          <w:spacing w:val="-25"/>
          <w:position w:val="6"/>
          <w:sz w:val="12"/>
        </w:rPr>
        <w:t>R</w:t>
      </w:r>
      <w:r>
        <w:rPr>
          <w:rFonts w:ascii="Times New Roman"/>
          <w:spacing w:val="-76"/>
          <w:sz w:val="20"/>
        </w:rPr>
        <w:t>g</w:t>
      </w:r>
      <w:r>
        <w:rPr>
          <w:position w:val="6"/>
          <w:sz w:val="12"/>
        </w:rPr>
        <w:t>I</w:t>
      </w:r>
      <w:r>
        <w:rPr>
          <w:spacing w:val="-39"/>
          <w:position w:val="6"/>
          <w:sz w:val="12"/>
        </w:rPr>
        <w:t>A</w:t>
      </w:r>
      <w:r>
        <w:rPr>
          <w:rFonts w:ascii="Times New Roman"/>
          <w:spacing w:val="-18"/>
          <w:sz w:val="20"/>
        </w:rPr>
        <w:t>c</w:t>
      </w:r>
      <w:r>
        <w:rPr>
          <w:spacing w:val="-64"/>
          <w:position w:val="6"/>
          <w:sz w:val="12"/>
        </w:rPr>
        <w:t>P</w:t>
      </w:r>
      <w:r>
        <w:rPr>
          <w:rFonts w:ascii="Times New Roman"/>
          <w:spacing w:val="-37"/>
          <w:sz w:val="20"/>
        </w:rPr>
        <w:t>2</w:t>
      </w:r>
      <w:r>
        <w:rPr>
          <w:spacing w:val="-50"/>
          <w:position w:val="6"/>
          <w:sz w:val="12"/>
        </w:rPr>
        <w:t>R</w:t>
      </w:r>
      <w:r>
        <w:rPr>
          <w:rFonts w:ascii="Times New Roman"/>
          <w:spacing w:val="-50"/>
          <w:sz w:val="20"/>
        </w:rPr>
        <w:t>0</w:t>
      </w:r>
      <w:r>
        <w:rPr>
          <w:spacing w:val="-1"/>
          <w:position w:val="6"/>
          <w:sz w:val="12"/>
        </w:rPr>
        <w:t>I</w:t>
      </w:r>
      <w:r>
        <w:rPr>
          <w:spacing w:val="-64"/>
          <w:position w:val="6"/>
          <w:sz w:val="12"/>
        </w:rPr>
        <w:t>V</w:t>
      </w:r>
      <w:r>
        <w:rPr>
          <w:rFonts w:ascii="Times New Roman"/>
          <w:spacing w:val="-37"/>
          <w:sz w:val="20"/>
        </w:rPr>
        <w:t>2</w:t>
      </w:r>
      <w:r>
        <w:rPr>
          <w:spacing w:val="-44"/>
          <w:position w:val="6"/>
          <w:sz w:val="12"/>
        </w:rPr>
        <w:t>A</w:t>
      </w:r>
      <w:r>
        <w:rPr>
          <w:rFonts w:ascii="Times New Roman"/>
          <w:spacing w:val="-57"/>
          <w:sz w:val="20"/>
        </w:rPr>
        <w:t>3</w:t>
      </w:r>
      <w:r>
        <w:rPr>
          <w:spacing w:val="-30"/>
          <w:position w:val="6"/>
          <w:sz w:val="12"/>
        </w:rPr>
        <w:t>D</w:t>
      </w:r>
      <w:r>
        <w:rPr>
          <w:rFonts w:ascii="Times New Roman"/>
          <w:spacing w:val="-115"/>
          <w:sz w:val="20"/>
        </w:rPr>
        <w:t>G</w:t>
      </w:r>
      <w:r>
        <w:rPr>
          <w:position w:val="6"/>
          <w:sz w:val="12"/>
        </w:rPr>
        <w:t>A</w:t>
      </w:r>
      <w:r>
        <w:rPr>
          <w:spacing w:val="-1"/>
          <w:position w:val="6"/>
          <w:sz w:val="12"/>
        </w:rPr>
        <w:t> </w:t>
      </w:r>
      <w:r>
        <w:rPr>
          <w:spacing w:val="-85"/>
          <w:position w:val="6"/>
          <w:sz w:val="12"/>
        </w:rPr>
        <w:t>D</w:t>
      </w:r>
      <w:r>
        <w:rPr>
          <w:rFonts w:ascii="Times New Roman"/>
          <w:spacing w:val="-1"/>
          <w:sz w:val="20"/>
        </w:rPr>
        <w:t>t</w:t>
      </w:r>
      <w:r>
        <w:rPr>
          <w:rFonts w:ascii="Times New Roman"/>
          <w:spacing w:val="-37"/>
          <w:sz w:val="20"/>
        </w:rPr>
        <w:t>I</w:t>
      </w:r>
      <w:r>
        <w:rPr>
          <w:spacing w:val="-44"/>
          <w:position w:val="6"/>
          <w:sz w:val="12"/>
        </w:rPr>
        <w:t>E</w:t>
      </w:r>
      <w:r>
        <w:rPr>
          <w:rFonts w:ascii="Times New Roman"/>
          <w:spacing w:val="-24"/>
          <w:sz w:val="20"/>
        </w:rPr>
        <w:t>n</w:t>
      </w:r>
      <w:r>
        <w:rPr>
          <w:spacing w:val="-43"/>
          <w:position w:val="6"/>
          <w:sz w:val="12"/>
        </w:rPr>
        <w:t>L</w:t>
      </w:r>
      <w:r>
        <w:rPr>
          <w:rFonts w:ascii="Times New Roman"/>
          <w:spacing w:val="-24"/>
          <w:sz w:val="20"/>
        </w:rPr>
        <w:t>f</w:t>
      </w:r>
      <w:r>
        <w:rPr>
          <w:spacing w:val="-57"/>
          <w:position w:val="6"/>
          <w:sz w:val="12"/>
        </w:rPr>
        <w:t>A</w:t>
      </w:r>
      <w:r>
        <w:rPr>
          <w:rFonts w:ascii="Times New Roman"/>
          <w:spacing w:val="-11"/>
          <w:sz w:val="20"/>
        </w:rPr>
        <w:t>o</w:t>
      </w:r>
      <w:r>
        <w:rPr>
          <w:position w:val="6"/>
          <w:sz w:val="12"/>
        </w:rPr>
        <w:t>P</w:t>
      </w:r>
      <w:r>
        <w:rPr>
          <w:spacing w:val="-1"/>
          <w:position w:val="6"/>
          <w:sz w:val="12"/>
        </w:rPr>
        <w:t>RES</w:t>
      </w:r>
      <w:r>
        <w:rPr>
          <w:position w:val="6"/>
          <w:sz w:val="12"/>
        </w:rPr>
        <w:t>I</w:t>
      </w:r>
      <w:r>
        <w:rPr>
          <w:spacing w:val="-1"/>
          <w:position w:val="6"/>
          <w:sz w:val="12"/>
        </w:rPr>
        <w:t>DE</w:t>
      </w:r>
      <w:r>
        <w:rPr>
          <w:position w:val="6"/>
          <w:sz w:val="12"/>
        </w:rPr>
        <w:t>NC</w:t>
      </w:r>
      <w:r>
        <w:rPr>
          <w:spacing w:val="-1"/>
          <w:position w:val="6"/>
          <w:sz w:val="12"/>
        </w:rPr>
        <w:t>I</w:t>
      </w:r>
      <w:r>
        <w:rPr>
          <w:position w:val="6"/>
          <w:sz w:val="12"/>
        </w:rPr>
        <w:t>A</w:t>
      </w:r>
    </w:p>
    <w:p>
      <w:pPr>
        <w:spacing w:line="111" w:lineRule="exact" w:before="0"/>
        <w:ind w:left="1394" w:right="393" w:firstLine="0"/>
        <w:jc w:val="center"/>
        <w:rPr>
          <w:sz w:val="12"/>
        </w:rPr>
      </w:pPr>
      <w:r>
        <w:rPr>
          <w:sz w:val="12"/>
        </w:rPr>
        <w:t>INFORME</w:t>
      </w:r>
      <w:r>
        <w:rPr>
          <w:spacing w:val="-4"/>
          <w:sz w:val="12"/>
        </w:rPr>
        <w:t> </w:t>
      </w:r>
      <w:r>
        <w:rPr>
          <w:sz w:val="12"/>
        </w:rPr>
        <w:t>CONSOLIDADO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AUDITORÍA</w:t>
      </w:r>
      <w:r>
        <w:rPr>
          <w:spacing w:val="-3"/>
          <w:sz w:val="12"/>
        </w:rPr>
        <w:t> </w:t>
      </w:r>
      <w:r>
        <w:rPr>
          <w:sz w:val="12"/>
        </w:rPr>
        <w:t>FINANCIERA</w:t>
      </w:r>
      <w:r>
        <w:rPr>
          <w:spacing w:val="-3"/>
          <w:sz w:val="12"/>
        </w:rPr>
        <w:t> </w:t>
      </w:r>
      <w:r>
        <w:rPr>
          <w:sz w:val="12"/>
        </w:rPr>
        <w:t>Y</w:t>
      </w:r>
      <w:r>
        <w:rPr>
          <w:spacing w:val="-5"/>
          <w:sz w:val="12"/>
        </w:rPr>
        <w:t> </w:t>
      </w:r>
      <w:r>
        <w:rPr>
          <w:sz w:val="12"/>
        </w:rPr>
        <w:t>DE</w:t>
      </w:r>
      <w:r>
        <w:rPr>
          <w:spacing w:val="-4"/>
          <w:sz w:val="12"/>
        </w:rPr>
        <w:t> </w:t>
      </w:r>
      <w:r>
        <w:rPr>
          <w:sz w:val="12"/>
        </w:rPr>
        <w:t>CUMPLIMIENTO</w:t>
      </w:r>
    </w:p>
    <w:p>
      <w:pPr>
        <w:spacing w:before="22"/>
        <w:ind w:left="1394" w:right="405" w:firstLine="0"/>
        <w:jc w:val="center"/>
        <w:rPr>
          <w:sz w:val="12"/>
        </w:rPr>
      </w:pPr>
      <w:r>
        <w:rPr>
          <w:sz w:val="12"/>
        </w:rPr>
        <w:t>PERÍODO</w:t>
      </w:r>
      <w:r>
        <w:rPr>
          <w:spacing w:val="-2"/>
          <w:sz w:val="12"/>
        </w:rPr>
        <w:t> </w:t>
      </w:r>
      <w:r>
        <w:rPr>
          <w:sz w:val="12"/>
        </w:rPr>
        <w:t>DEL</w:t>
      </w:r>
      <w:r>
        <w:rPr>
          <w:spacing w:val="-2"/>
          <w:sz w:val="12"/>
        </w:rPr>
        <w:t> </w:t>
      </w:r>
      <w:r>
        <w:rPr>
          <w:sz w:val="12"/>
        </w:rPr>
        <w:t>01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3"/>
          <w:sz w:val="12"/>
        </w:rPr>
        <w:t> </w:t>
      </w:r>
      <w:r>
        <w:rPr>
          <w:sz w:val="12"/>
        </w:rPr>
        <w:t>ENERO</w:t>
      </w:r>
      <w:r>
        <w:rPr>
          <w:spacing w:val="-1"/>
          <w:sz w:val="12"/>
        </w:rPr>
        <w:t> </w:t>
      </w:r>
      <w:r>
        <w:rPr>
          <w:sz w:val="12"/>
        </w:rPr>
        <w:t>AL</w:t>
      </w:r>
      <w:r>
        <w:rPr>
          <w:spacing w:val="-3"/>
          <w:sz w:val="12"/>
        </w:rPr>
        <w:t> </w:t>
      </w:r>
      <w:r>
        <w:rPr>
          <w:sz w:val="12"/>
        </w:rPr>
        <w:t>31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DICIEMBRE</w:t>
      </w:r>
      <w:r>
        <w:rPr>
          <w:spacing w:val="-3"/>
          <w:sz w:val="12"/>
        </w:rPr>
        <w:t> </w:t>
      </w:r>
      <w:r>
        <w:rPr>
          <w:sz w:val="12"/>
        </w:rPr>
        <w:t>DE</w:t>
      </w:r>
      <w:r>
        <w:rPr>
          <w:spacing w:val="-2"/>
          <w:sz w:val="12"/>
        </w:rPr>
        <w:t> </w:t>
      </w:r>
      <w:r>
        <w:rPr>
          <w:sz w:val="12"/>
        </w:rPr>
        <w:t>2022</w:t>
      </w:r>
    </w:p>
    <w:sectPr>
      <w:pgSz w:w="12240" w:h="15840"/>
      <w:pgMar w:top="200" w:bottom="280" w:left="58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■"/>
      <w:lvlJc w:val="left"/>
      <w:pPr>
        <w:ind w:left="2062" w:hanging="97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1"/>
        <w:szCs w:val="1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29" w:hanging="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98" w:hanging="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68" w:hanging="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37" w:hanging="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07" w:hanging="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476" w:hanging="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546" w:hanging="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615" w:hanging="97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125" w:hanging="3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16" w:hanging="3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12" w:hanging="3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08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04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00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96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2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8" w:hanging="35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40" w:hanging="28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34" w:hanging="28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8" w:hanging="28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22" w:hanging="28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6" w:hanging="28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10" w:hanging="28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04" w:hanging="28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8" w:hanging="28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92" w:hanging="28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97" w:hanging="267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58" w:hanging="2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16" w:hanging="2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74" w:hanging="2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32" w:hanging="2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90" w:hanging="2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48" w:hanging="2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06" w:hanging="2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64" w:hanging="267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204"/>
      <w:ind w:left="1490" w:hanging="255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59"/>
      <w:ind w:left="1475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before="59"/>
      <w:ind w:left="1605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194" w:hanging="160"/>
      <w:outlineLvl w:val="1"/>
    </w:pPr>
    <w:rPr>
      <w:rFonts w:ascii="Times New Roman" w:hAnsi="Times New Roman" w:eastAsia="Times New Roman" w:cs="Times New Roman"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134"/>
      <w:outlineLvl w:val="2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139"/>
      <w:outlineLvl w:val="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490" w:firstLine="5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hyperlink" Target="http://www.contratoria.gQb&#237;gt/" TargetMode="External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hyperlink" Target="http://www.contraloria.gob.gt/" TargetMode="External"/><Relationship Id="rId36" Type="http://schemas.openxmlformats.org/officeDocument/2006/relationships/image" Target="media/image30.jpeg"/><Relationship Id="rId37" Type="http://schemas.openxmlformats.org/officeDocument/2006/relationships/image" Target="media/image31.jpeg"/><Relationship Id="rId38" Type="http://schemas.openxmlformats.org/officeDocument/2006/relationships/image" Target="media/image32.jpeg"/><Relationship Id="rId39" Type="http://schemas.openxmlformats.org/officeDocument/2006/relationships/image" Target="media/image33.png"/><Relationship Id="rId40" Type="http://schemas.openxmlformats.org/officeDocument/2006/relationships/image" Target="media/image34.jpeg"/><Relationship Id="rId41" Type="http://schemas.openxmlformats.org/officeDocument/2006/relationships/image" Target="media/image35.jpeg"/><Relationship Id="rId42" Type="http://schemas.openxmlformats.org/officeDocument/2006/relationships/image" Target="media/image36.png"/><Relationship Id="rId4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2023-06-09T16:13:22Z</dcterms:created>
  <dcterms:modified xsi:type="dcterms:W3CDTF">2023-06-09T16:13:22Z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2023-06-09T00:00:00Z</vt:filetime>
  </property>
</Properties>
</file>