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C1589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 INVENTARIOS DE LA UNIDAD DE ADMINISTRACIÓN FINANCIERA -UDAF- DE LA SECRETARIA PRIVADA DE LA PRESIDENCIA.</w:t>
      </w:r>
    </w:p>
    <w:p w14:paraId="37130AED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s-ES"/>
        </w:rPr>
      </w:pPr>
    </w:p>
    <w:p w14:paraId="7096FDFC" w14:textId="77777777" w:rsidR="00766C3E" w:rsidRPr="00CE5612" w:rsidRDefault="00766C3E" w:rsidP="00766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  <w:t>C E R T I F I C A:</w:t>
      </w:r>
    </w:p>
    <w:p w14:paraId="6B9AAF3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2840EF2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E239617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QUE HA TENIDO A LA VISTA, EL LIBRO DE INVENTARIOS DE ESTA SECRETARIA AUTORIZADO POR LA CONTRALORÍA GENERAL DE CUENTAS, BAJO EL NÚMERO L DOS VEINTIÚN MIL TRESCIENTOS CINCUENTA Y CINCO (L2 21,355), DONDE SE HACE CONSTAR QUE NO EXISTEN REGISTROS DE BIENES INMUEBLES A NOMBRE DE LA SECRETARIA PRIVADA DE LA PRESIDENCIA. </w:t>
      </w:r>
    </w:p>
    <w:p w14:paraId="1641D1EA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761EC483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565D2DF" w14:textId="77777777" w:rsidR="00766C3E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LOS TREINTA Y UNO DÍAS 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DEL MES DE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ENERO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DOS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.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4ADDE" w14:textId="77777777" w:rsidR="00EE1952" w:rsidRDefault="00EE1952" w:rsidP="00380F1F">
      <w:pPr>
        <w:spacing w:after="0" w:line="240" w:lineRule="auto"/>
      </w:pPr>
      <w:r>
        <w:separator/>
      </w:r>
    </w:p>
  </w:endnote>
  <w:endnote w:type="continuationSeparator" w:id="0">
    <w:p w14:paraId="73A9D957" w14:textId="77777777" w:rsidR="00EE1952" w:rsidRDefault="00EE195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4DD79" w14:textId="77777777" w:rsidR="00EE1952" w:rsidRDefault="00EE1952" w:rsidP="00380F1F">
      <w:pPr>
        <w:spacing w:after="0" w:line="240" w:lineRule="auto"/>
      </w:pPr>
      <w:r>
        <w:separator/>
      </w:r>
    </w:p>
  </w:footnote>
  <w:footnote w:type="continuationSeparator" w:id="0">
    <w:p w14:paraId="27E26FD6" w14:textId="77777777" w:rsidR="00EE1952" w:rsidRDefault="00EE195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66C3E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952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Natanael Lemus</cp:lastModifiedBy>
  <cp:revision>2</cp:revision>
  <cp:lastPrinted>2022-01-10T16:32:00Z</cp:lastPrinted>
  <dcterms:created xsi:type="dcterms:W3CDTF">2022-02-02T22:17:00Z</dcterms:created>
  <dcterms:modified xsi:type="dcterms:W3CDTF">2022-02-02T22:17:00Z</dcterms:modified>
</cp:coreProperties>
</file>