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531808C0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EA16C6">
        <w:rPr>
          <w:sz w:val="28"/>
          <w:szCs w:val="28"/>
        </w:rPr>
        <w:t>05 de febrero</w:t>
      </w:r>
      <w:r w:rsidRPr="0071111F">
        <w:rPr>
          <w:sz w:val="28"/>
          <w:szCs w:val="28"/>
        </w:rPr>
        <w:t xml:space="preserve"> de 2021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0518924C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EA16C6">
        <w:rPr>
          <w:sz w:val="28"/>
          <w:szCs w:val="28"/>
        </w:rPr>
        <w:t>enero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789EF2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EA16C6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EA16C6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EA16C6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A069B"/>
    <w:rsid w:val="00EA16C6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2021-08-03T16:24:00Z</cp:lastPrinted>
  <dcterms:created xsi:type="dcterms:W3CDTF">2022-03-23T23:21:00Z</dcterms:created>
  <dcterms:modified xsi:type="dcterms:W3CDTF">2022-03-23T23:21:00Z</dcterms:modified>
</cp:coreProperties>
</file>