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504F2" w14:textId="0C0CF561" w:rsidR="009C772B" w:rsidRDefault="00036620" w:rsidP="00036620">
      <w:pPr>
        <w:tabs>
          <w:tab w:val="left" w:pos="206"/>
          <w:tab w:val="left" w:pos="2790"/>
        </w:tabs>
        <w:ind w:left="708" w:hanging="708"/>
        <w:rPr>
          <w:noProof/>
          <w:lang w:eastAsia="es-GT"/>
        </w:rPr>
      </w:pPr>
      <w:r w:rsidRPr="00260ECD">
        <w:rPr>
          <w:rFonts w:ascii="Calibri" w:eastAsia="Calibri" w:hAnsi="Calibri" w:cs="Times New Roman"/>
          <w:noProof/>
        </w:rPr>
        <w:drawing>
          <wp:anchor distT="0" distB="0" distL="114300" distR="114300" simplePos="0" relativeHeight="251698176" behindDoc="1" locked="0" layoutInCell="1" allowOverlap="1" wp14:anchorId="134FCD60" wp14:editId="00220847">
            <wp:simplePos x="0" y="0"/>
            <wp:positionH relativeFrom="column">
              <wp:posOffset>509905</wp:posOffset>
            </wp:positionH>
            <wp:positionV relativeFrom="paragraph">
              <wp:posOffset>-306070</wp:posOffset>
            </wp:positionV>
            <wp:extent cx="2476500" cy="990756"/>
            <wp:effectExtent l="0" t="0" r="0" b="0"/>
            <wp:wrapNone/>
            <wp:docPr id="1761008586"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9238" cy="991851"/>
                    </a:xfrm>
                    <a:prstGeom prst="rect">
                      <a:avLst/>
                    </a:prstGeom>
                  </pic:spPr>
                </pic:pic>
              </a:graphicData>
            </a:graphic>
            <wp14:sizeRelH relativeFrom="margin">
              <wp14:pctWidth>0</wp14:pctWidth>
            </wp14:sizeRelH>
            <wp14:sizeRelV relativeFrom="margin">
              <wp14:pctHeight>0</wp14:pctHeight>
            </wp14:sizeRelV>
          </wp:anchor>
        </w:drawing>
      </w:r>
      <w:r w:rsidR="00AE3D78">
        <w:rPr>
          <w:noProof/>
          <w:lang w:eastAsia="es-GT"/>
        </w:rPr>
        <w:tab/>
      </w:r>
      <w:r w:rsidR="00AE3D78">
        <w:rPr>
          <w:noProof/>
          <w:lang w:eastAsia="es-GT"/>
        </w:rPr>
        <w:tab/>
      </w:r>
      <w:r>
        <w:rPr>
          <w:noProof/>
          <w:lang w:eastAsia="es-GT"/>
        </w:rPr>
        <w:tab/>
      </w:r>
    </w:p>
    <w:bookmarkStart w:id="0" w:name="_Hlk70582704"/>
    <w:bookmarkEnd w:id="0"/>
    <w:p w14:paraId="619B95DF" w14:textId="52328106" w:rsidR="00350CC9" w:rsidRDefault="00A1111A" w:rsidP="00AE3D78">
      <w:pPr>
        <w:tabs>
          <w:tab w:val="center" w:pos="6024"/>
        </w:tabs>
        <w:rPr>
          <w:noProof/>
          <w:lang w:eastAsia="es-GT"/>
        </w:rPr>
        <w:sectPr w:rsidR="00350CC9" w:rsidSect="008838C4">
          <w:headerReference w:type="default" r:id="rId9"/>
          <w:footerReference w:type="default" r:id="rId10"/>
          <w:headerReference w:type="first" r:id="rId11"/>
          <w:footerReference w:type="first" r:id="rId12"/>
          <w:pgSz w:w="12240" w:h="15840"/>
          <w:pgMar w:top="142" w:right="49" w:bottom="142" w:left="142" w:header="708" w:footer="708" w:gutter="0"/>
          <w:cols w:space="708"/>
          <w:docGrid w:linePitch="360"/>
        </w:sectPr>
      </w:pPr>
      <w:r w:rsidRPr="00624D87">
        <w:rPr>
          <w:noProof/>
          <w:kern w:val="2"/>
          <w14:ligatures w14:val="standardContextual"/>
        </w:rPr>
        <mc:AlternateContent>
          <mc:Choice Requires="wps">
            <w:drawing>
              <wp:anchor distT="0" distB="0" distL="114300" distR="114300" simplePos="0" relativeHeight="251694080" behindDoc="0" locked="0" layoutInCell="1" allowOverlap="1" wp14:anchorId="62EB3248" wp14:editId="156B87BB">
                <wp:simplePos x="0" y="0"/>
                <wp:positionH relativeFrom="column">
                  <wp:posOffset>992505</wp:posOffset>
                </wp:positionH>
                <wp:positionV relativeFrom="paragraph">
                  <wp:posOffset>1851660</wp:posOffset>
                </wp:positionV>
                <wp:extent cx="6198870" cy="1976755"/>
                <wp:effectExtent l="0" t="0" r="0" b="0"/>
                <wp:wrapNone/>
                <wp:docPr id="12" name="TextBox 12"/>
                <wp:cNvGraphicFramePr/>
                <a:graphic xmlns:a="http://schemas.openxmlformats.org/drawingml/2006/main">
                  <a:graphicData uri="http://schemas.microsoft.com/office/word/2010/wordprocessingShape">
                    <wps:wsp>
                      <wps:cNvSpPr txBox="1"/>
                      <wps:spPr>
                        <a:xfrm>
                          <a:off x="0" y="0"/>
                          <a:ext cx="6198870" cy="1976755"/>
                        </a:xfrm>
                        <a:prstGeom prst="rect">
                          <a:avLst/>
                        </a:prstGeom>
                      </wps:spPr>
                      <wps:txbx>
                        <w:txbxContent>
                          <w:p w14:paraId="4F436970" w14:textId="366AF22F" w:rsidR="00624D87" w:rsidRPr="00E7384E" w:rsidRDefault="00624D87" w:rsidP="00A1111A">
                            <w:pPr>
                              <w:pStyle w:val="Sinespaciado"/>
                              <w:jc w:val="center"/>
                              <w:rPr>
                                <w:rFonts w:ascii="Montserrat Bold" w:eastAsia="+mn-ea" w:hAnsi="Montserrat Bold" w:cs="+mn-cs"/>
                                <w:b/>
                                <w:bCs/>
                                <w:color w:val="4472C4" w:themeColor="accent1"/>
                                <w:kern w:val="24"/>
                                <w:sz w:val="66"/>
                                <w:szCs w:val="6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7384E">
                              <w:rPr>
                                <w:rFonts w:ascii="Montserrat Bold" w:eastAsia="+mn-ea" w:hAnsi="Montserrat Bold" w:cs="+mn-cs"/>
                                <w:b/>
                                <w:bCs/>
                                <w:color w:val="4472C4" w:themeColor="accent1"/>
                                <w:kern w:val="24"/>
                                <w:sz w:val="66"/>
                                <w:szCs w:val="6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SECRETARÍA PRIVADA</w:t>
                            </w:r>
                          </w:p>
                          <w:p w14:paraId="6830D443" w14:textId="2267F2BC" w:rsidR="00624D87" w:rsidRPr="00E7384E" w:rsidRDefault="00624D87" w:rsidP="00A1111A">
                            <w:pPr>
                              <w:pStyle w:val="Sinespaciado"/>
                              <w:jc w:val="center"/>
                              <w:rPr>
                                <w:rFonts w:ascii="Montserrat Bold" w:eastAsia="+mn-ea" w:hAnsi="Montserrat Bold" w:cs="+mn-cs"/>
                                <w:b/>
                                <w:bCs/>
                                <w:color w:val="4472C4" w:themeColor="accent1"/>
                                <w:kern w:val="24"/>
                                <w:sz w:val="66"/>
                                <w:szCs w:val="6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7384E">
                              <w:rPr>
                                <w:rFonts w:ascii="Montserrat Bold" w:eastAsia="+mn-ea" w:hAnsi="Montserrat Bold" w:cs="+mn-cs"/>
                                <w:b/>
                                <w:bCs/>
                                <w:color w:val="4472C4" w:themeColor="accent1"/>
                                <w:kern w:val="24"/>
                                <w:sz w:val="66"/>
                                <w:szCs w:val="6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 LA PRESIDENCIA</w:t>
                            </w:r>
                          </w:p>
                        </w:txbxContent>
                      </wps:txbx>
                      <wps:bodyPr wrap="square" lIns="0" tIns="0" rIns="0" bIns="0" rtlCol="0" anchor="t">
                        <a:spAutoFit/>
                      </wps:bodyPr>
                    </wps:wsp>
                  </a:graphicData>
                </a:graphic>
                <wp14:sizeRelV relativeFrom="margin">
                  <wp14:pctHeight>0</wp14:pctHeight>
                </wp14:sizeRelV>
              </wp:anchor>
            </w:drawing>
          </mc:Choice>
          <mc:Fallback>
            <w:pict>
              <v:shapetype w14:anchorId="62EB3248" id="_x0000_t202" coordsize="21600,21600" o:spt="202" path="m,l,21600r21600,l21600,xe">
                <v:stroke joinstyle="miter"/>
                <v:path gradientshapeok="t" o:connecttype="rect"/>
              </v:shapetype>
              <v:shape id="TextBox 12" o:spid="_x0000_s1026" type="#_x0000_t202" style="position:absolute;margin-left:78.15pt;margin-top:145.8pt;width:488.1pt;height:155.6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" filled="f" stroked="f">
                <v:textbox style="mso-fit-shape-to-text:t" inset="0,0,0,0">
                  <w:txbxContent>
                    <w:p w14:paraId="4F436970" w14:textId="366AF22F" w:rsidR="00624D87" w:rsidRPr="00E7384E" w:rsidRDefault="00624D87" w:rsidP="00A1111A">
                      <w:pPr>
                        <w:pStyle w:val="Sinespaciado"/>
                        <w:jc w:val="center"/>
                        <w:rPr>
                          <w:rFonts w:ascii="Montserrat Bold" w:eastAsia="+mn-ea" w:hAnsi="Montserrat Bold" w:cs="+mn-cs"/>
                          <w:b/>
                          <w:bCs/>
                          <w:color w:val="4472C4" w:themeColor="accent1"/>
                          <w:kern w:val="24"/>
                          <w:sz w:val="66"/>
                          <w:szCs w:val="6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7384E">
                        <w:rPr>
                          <w:rFonts w:ascii="Montserrat Bold" w:eastAsia="+mn-ea" w:hAnsi="Montserrat Bold" w:cs="+mn-cs"/>
                          <w:b/>
                          <w:bCs/>
                          <w:color w:val="4472C4" w:themeColor="accent1"/>
                          <w:kern w:val="24"/>
                          <w:sz w:val="66"/>
                          <w:szCs w:val="6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SECRETARÍA PRIVADA</w:t>
                      </w:r>
                    </w:p>
                    <w:p w14:paraId="6830D443" w14:textId="2267F2BC" w:rsidR="00624D87" w:rsidRPr="00E7384E" w:rsidRDefault="00624D87" w:rsidP="00A1111A">
                      <w:pPr>
                        <w:pStyle w:val="Sinespaciado"/>
                        <w:jc w:val="center"/>
                        <w:rPr>
                          <w:rFonts w:ascii="Montserrat Bold" w:eastAsia="+mn-ea" w:hAnsi="Montserrat Bold" w:cs="+mn-cs"/>
                          <w:b/>
                          <w:bCs/>
                          <w:color w:val="4472C4" w:themeColor="accent1"/>
                          <w:kern w:val="24"/>
                          <w:sz w:val="66"/>
                          <w:szCs w:val="6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7384E">
                        <w:rPr>
                          <w:rFonts w:ascii="Montserrat Bold" w:eastAsia="+mn-ea" w:hAnsi="Montserrat Bold" w:cs="+mn-cs"/>
                          <w:b/>
                          <w:bCs/>
                          <w:color w:val="4472C4" w:themeColor="accent1"/>
                          <w:kern w:val="24"/>
                          <w:sz w:val="66"/>
                          <w:szCs w:val="66"/>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 LA PRESIDENCIA</w:t>
                      </w:r>
                    </w:p>
                  </w:txbxContent>
                </v:textbox>
              </v:shape>
            </w:pict>
          </mc:Fallback>
        </mc:AlternateContent>
      </w:r>
      <w:r w:rsidR="00A81402" w:rsidRPr="00624D87">
        <w:rPr>
          <w:noProof/>
          <w:kern w:val="2"/>
          <w14:ligatures w14:val="standardContextual"/>
        </w:rPr>
        <mc:AlternateContent>
          <mc:Choice Requires="wps">
            <w:drawing>
              <wp:anchor distT="0" distB="0" distL="114300" distR="114300" simplePos="0" relativeHeight="251696128" behindDoc="0" locked="0" layoutInCell="1" allowOverlap="1" wp14:anchorId="205E8893" wp14:editId="7289ADFE">
                <wp:simplePos x="0" y="0"/>
                <wp:positionH relativeFrom="column">
                  <wp:posOffset>671195</wp:posOffset>
                </wp:positionH>
                <wp:positionV relativeFrom="paragraph">
                  <wp:posOffset>3885565</wp:posOffset>
                </wp:positionV>
                <wp:extent cx="6677025" cy="1846580"/>
                <wp:effectExtent l="0" t="0" r="0" b="0"/>
                <wp:wrapNone/>
                <wp:docPr id="13" name="TextBox 13"/>
                <wp:cNvGraphicFramePr/>
                <a:graphic xmlns:a="http://schemas.openxmlformats.org/drawingml/2006/main">
                  <a:graphicData uri="http://schemas.microsoft.com/office/word/2010/wordprocessingShape">
                    <wps:wsp>
                      <wps:cNvSpPr txBox="1"/>
                      <wps:spPr>
                        <a:xfrm>
                          <a:off x="0" y="0"/>
                          <a:ext cx="6677025" cy="1846580"/>
                        </a:xfrm>
                        <a:prstGeom prst="rect">
                          <a:avLst/>
                        </a:prstGeom>
                      </wps:spPr>
                      <wps:txbx>
                        <w:txbxContent>
                          <w:p w14:paraId="530C3B71" w14:textId="7CD98FCC" w:rsidR="00624D87" w:rsidRPr="00E7384E" w:rsidRDefault="00E7384E" w:rsidP="00E7384E">
                            <w:pPr>
                              <w:spacing w:line="723" w:lineRule="exact"/>
                              <w:jc w:val="center"/>
                              <w:rPr>
                                <w:rFonts w:ascii="Montserrat Bold" w:eastAsia="+mn-ea" w:hAnsi="Montserrat Bold" w:cs="+mn-cs"/>
                                <w:b/>
                                <w:bCs/>
                                <w:color w:val="00325D"/>
                                <w:kern w:val="24"/>
                                <w:sz w:val="64"/>
                                <w:szCs w:val="64"/>
                                <w:lang w:val="en-US"/>
                              </w:rPr>
                            </w:pPr>
                            <w:proofErr w:type="spellStart"/>
                            <w:r w:rsidRPr="00E7384E">
                              <w:rPr>
                                <w:rFonts w:ascii="Montserrat Bold" w:eastAsia="+mn-ea" w:hAnsi="Montserrat Bold" w:cs="+mn-cs"/>
                                <w:b/>
                                <w:bCs/>
                                <w:color w:val="00325D"/>
                                <w:kern w:val="24"/>
                                <w:sz w:val="64"/>
                                <w:szCs w:val="64"/>
                                <w:lang w:val="en-US"/>
                              </w:rPr>
                              <w:t>Estrat</w:t>
                            </w:r>
                            <w:r>
                              <w:rPr>
                                <w:rFonts w:ascii="Montserrat Bold" w:eastAsia="+mn-ea" w:hAnsi="Montserrat Bold" w:cs="+mn-cs"/>
                                <w:b/>
                                <w:bCs/>
                                <w:color w:val="00325D"/>
                                <w:kern w:val="24"/>
                                <w:sz w:val="64"/>
                                <w:szCs w:val="64"/>
                                <w:lang w:val="en-US"/>
                              </w:rPr>
                              <w:t>e</w:t>
                            </w:r>
                            <w:r w:rsidRPr="00E7384E">
                              <w:rPr>
                                <w:rFonts w:ascii="Montserrat Bold" w:eastAsia="+mn-ea" w:hAnsi="Montserrat Bold" w:cs="+mn-cs"/>
                                <w:b/>
                                <w:bCs/>
                                <w:color w:val="00325D"/>
                                <w:kern w:val="24"/>
                                <w:sz w:val="64"/>
                                <w:szCs w:val="64"/>
                                <w:lang w:val="en-US"/>
                              </w:rPr>
                              <w:t>g</w:t>
                            </w:r>
                            <w:r w:rsidR="00541087">
                              <w:rPr>
                                <w:rFonts w:ascii="Montserrat Bold" w:eastAsia="+mn-ea" w:hAnsi="Montserrat Bold" w:cs="+mn-cs"/>
                                <w:b/>
                                <w:bCs/>
                                <w:color w:val="00325D"/>
                                <w:kern w:val="24"/>
                                <w:sz w:val="64"/>
                                <w:szCs w:val="64"/>
                                <w:lang w:val="en-US"/>
                              </w:rPr>
                              <w:t>i</w:t>
                            </w:r>
                            <w:r w:rsidRPr="00E7384E">
                              <w:rPr>
                                <w:rFonts w:ascii="Montserrat Bold" w:eastAsia="+mn-ea" w:hAnsi="Montserrat Bold" w:cs="+mn-cs"/>
                                <w:b/>
                                <w:bCs/>
                                <w:color w:val="00325D"/>
                                <w:kern w:val="24"/>
                                <w:sz w:val="64"/>
                                <w:szCs w:val="64"/>
                                <w:lang w:val="en-US"/>
                              </w:rPr>
                              <w:t>a</w:t>
                            </w:r>
                            <w:proofErr w:type="spellEnd"/>
                            <w:r w:rsidRPr="00E7384E">
                              <w:rPr>
                                <w:rFonts w:ascii="Montserrat Bold" w:eastAsia="+mn-ea" w:hAnsi="Montserrat Bold" w:cs="+mn-cs"/>
                                <w:b/>
                                <w:bCs/>
                                <w:color w:val="00325D"/>
                                <w:kern w:val="24"/>
                                <w:sz w:val="64"/>
                                <w:szCs w:val="64"/>
                                <w:lang w:val="en-US"/>
                              </w:rPr>
                              <w:t xml:space="preserve"> para la </w:t>
                            </w:r>
                            <w:proofErr w:type="spellStart"/>
                            <w:r w:rsidRPr="00E7384E">
                              <w:rPr>
                                <w:rFonts w:ascii="Montserrat Bold" w:eastAsia="+mn-ea" w:hAnsi="Montserrat Bold" w:cs="+mn-cs"/>
                                <w:b/>
                                <w:bCs/>
                                <w:color w:val="00325D"/>
                                <w:kern w:val="24"/>
                                <w:sz w:val="64"/>
                                <w:szCs w:val="64"/>
                                <w:lang w:val="en-US"/>
                              </w:rPr>
                              <w:t>Mejora</w:t>
                            </w:r>
                            <w:proofErr w:type="spellEnd"/>
                            <w:r w:rsidRPr="00E7384E">
                              <w:rPr>
                                <w:rFonts w:ascii="Montserrat Bold" w:eastAsia="+mn-ea" w:hAnsi="Montserrat Bold" w:cs="+mn-cs"/>
                                <w:b/>
                                <w:bCs/>
                                <w:color w:val="00325D"/>
                                <w:kern w:val="24"/>
                                <w:sz w:val="64"/>
                                <w:szCs w:val="64"/>
                                <w:lang w:val="en-US"/>
                              </w:rPr>
                              <w:t xml:space="preserve"> de la </w:t>
                            </w:r>
                            <w:proofErr w:type="spellStart"/>
                            <w:r w:rsidRPr="00E7384E">
                              <w:rPr>
                                <w:rFonts w:ascii="Montserrat Bold" w:eastAsia="+mn-ea" w:hAnsi="Montserrat Bold" w:cs="+mn-cs"/>
                                <w:b/>
                                <w:bCs/>
                                <w:color w:val="00325D"/>
                                <w:kern w:val="24"/>
                                <w:sz w:val="64"/>
                                <w:szCs w:val="64"/>
                                <w:lang w:val="en-US"/>
                              </w:rPr>
                              <w:t>Ejecución</w:t>
                            </w:r>
                            <w:proofErr w:type="spellEnd"/>
                            <w:r w:rsidRPr="00E7384E">
                              <w:rPr>
                                <w:rFonts w:ascii="Montserrat Bold" w:eastAsia="+mn-ea" w:hAnsi="Montserrat Bold" w:cs="+mn-cs"/>
                                <w:b/>
                                <w:bCs/>
                                <w:color w:val="00325D"/>
                                <w:kern w:val="24"/>
                                <w:sz w:val="64"/>
                                <w:szCs w:val="64"/>
                                <w:lang w:val="en-US"/>
                              </w:rPr>
                              <w:t xml:space="preserve"> y Calidad del Gasto Público</w:t>
                            </w:r>
                          </w:p>
                        </w:txbxContent>
                      </wps:txbx>
                      <wps:bodyPr wrap="square" lIns="0" tIns="0" rIns="0" bIns="0" rtlCol="0" anchor="t">
                        <a:spAutoFit/>
                      </wps:bodyPr>
                    </wps:wsp>
                  </a:graphicData>
                </a:graphic>
                <wp14:sizeRelH relativeFrom="margin">
                  <wp14:pctWidth>0</wp14:pctWidth>
                </wp14:sizeRelH>
              </wp:anchor>
            </w:drawing>
          </mc:Choice>
          <mc:Fallback>
            <w:pict>
              <v:shapetype w14:anchorId="205E8893" id="_x0000_t202" coordsize="21600,21600" o:spt="202" path="m,l,21600r21600,l21600,xe">
                <v:stroke joinstyle="miter"/>
                <v:path gradientshapeok="t" o:connecttype="rect"/>
              </v:shapetype>
              <v:shape id="TextBox 13" o:spid="_x0000_s1027" type="#_x0000_t202" style="position:absolute;margin-left:52.85pt;margin-top:305.95pt;width:525.75pt;height:145.4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" filled="f" stroked="f">
                <v:textbox style="mso-fit-shape-to-text:t" inset="0,0,0,0">
                  <w:txbxContent>
                    <w:p w14:paraId="530C3B71" w14:textId="7CD98FCC" w:rsidR="00624D87" w:rsidRPr="00E7384E" w:rsidRDefault="00E7384E" w:rsidP="00E7384E">
                      <w:pPr>
                        <w:spacing w:line="723" w:lineRule="exact"/>
                        <w:jc w:val="center"/>
                        <w:rPr>
                          <w:rFonts w:ascii="Montserrat Bold" w:eastAsia="+mn-ea" w:hAnsi="Montserrat Bold" w:cs="+mn-cs"/>
                          <w:b/>
                          <w:bCs/>
                          <w:color w:val="00325D"/>
                          <w:kern w:val="24"/>
                          <w:sz w:val="64"/>
                          <w:szCs w:val="64"/>
                          <w:lang w:val="en-US"/>
                        </w:rPr>
                      </w:pPr>
                      <w:proofErr w:type="spellStart"/>
                      <w:r w:rsidRPr="00E7384E">
                        <w:rPr>
                          <w:rFonts w:ascii="Montserrat Bold" w:eastAsia="+mn-ea" w:hAnsi="Montserrat Bold" w:cs="+mn-cs"/>
                          <w:b/>
                          <w:bCs/>
                          <w:color w:val="00325D"/>
                          <w:kern w:val="24"/>
                          <w:sz w:val="64"/>
                          <w:szCs w:val="64"/>
                          <w:lang w:val="en-US"/>
                        </w:rPr>
                        <w:t>Estrat</w:t>
                      </w:r>
                      <w:r>
                        <w:rPr>
                          <w:rFonts w:ascii="Montserrat Bold" w:eastAsia="+mn-ea" w:hAnsi="Montserrat Bold" w:cs="+mn-cs"/>
                          <w:b/>
                          <w:bCs/>
                          <w:color w:val="00325D"/>
                          <w:kern w:val="24"/>
                          <w:sz w:val="64"/>
                          <w:szCs w:val="64"/>
                          <w:lang w:val="en-US"/>
                        </w:rPr>
                        <w:t>e</w:t>
                      </w:r>
                      <w:r w:rsidRPr="00E7384E">
                        <w:rPr>
                          <w:rFonts w:ascii="Montserrat Bold" w:eastAsia="+mn-ea" w:hAnsi="Montserrat Bold" w:cs="+mn-cs"/>
                          <w:b/>
                          <w:bCs/>
                          <w:color w:val="00325D"/>
                          <w:kern w:val="24"/>
                          <w:sz w:val="64"/>
                          <w:szCs w:val="64"/>
                          <w:lang w:val="en-US"/>
                        </w:rPr>
                        <w:t>g</w:t>
                      </w:r>
                      <w:r w:rsidR="00541087">
                        <w:rPr>
                          <w:rFonts w:ascii="Montserrat Bold" w:eastAsia="+mn-ea" w:hAnsi="Montserrat Bold" w:cs="+mn-cs"/>
                          <w:b/>
                          <w:bCs/>
                          <w:color w:val="00325D"/>
                          <w:kern w:val="24"/>
                          <w:sz w:val="64"/>
                          <w:szCs w:val="64"/>
                          <w:lang w:val="en-US"/>
                        </w:rPr>
                        <w:t>i</w:t>
                      </w:r>
                      <w:r w:rsidRPr="00E7384E">
                        <w:rPr>
                          <w:rFonts w:ascii="Montserrat Bold" w:eastAsia="+mn-ea" w:hAnsi="Montserrat Bold" w:cs="+mn-cs"/>
                          <w:b/>
                          <w:bCs/>
                          <w:color w:val="00325D"/>
                          <w:kern w:val="24"/>
                          <w:sz w:val="64"/>
                          <w:szCs w:val="64"/>
                          <w:lang w:val="en-US"/>
                        </w:rPr>
                        <w:t>a</w:t>
                      </w:r>
                      <w:proofErr w:type="spellEnd"/>
                      <w:r w:rsidRPr="00E7384E">
                        <w:rPr>
                          <w:rFonts w:ascii="Montserrat Bold" w:eastAsia="+mn-ea" w:hAnsi="Montserrat Bold" w:cs="+mn-cs"/>
                          <w:b/>
                          <w:bCs/>
                          <w:color w:val="00325D"/>
                          <w:kern w:val="24"/>
                          <w:sz w:val="64"/>
                          <w:szCs w:val="64"/>
                          <w:lang w:val="en-US"/>
                        </w:rPr>
                        <w:t xml:space="preserve"> para la </w:t>
                      </w:r>
                      <w:proofErr w:type="spellStart"/>
                      <w:r w:rsidRPr="00E7384E">
                        <w:rPr>
                          <w:rFonts w:ascii="Montserrat Bold" w:eastAsia="+mn-ea" w:hAnsi="Montserrat Bold" w:cs="+mn-cs"/>
                          <w:b/>
                          <w:bCs/>
                          <w:color w:val="00325D"/>
                          <w:kern w:val="24"/>
                          <w:sz w:val="64"/>
                          <w:szCs w:val="64"/>
                          <w:lang w:val="en-US"/>
                        </w:rPr>
                        <w:t>Mejora</w:t>
                      </w:r>
                      <w:proofErr w:type="spellEnd"/>
                      <w:r w:rsidRPr="00E7384E">
                        <w:rPr>
                          <w:rFonts w:ascii="Montserrat Bold" w:eastAsia="+mn-ea" w:hAnsi="Montserrat Bold" w:cs="+mn-cs"/>
                          <w:b/>
                          <w:bCs/>
                          <w:color w:val="00325D"/>
                          <w:kern w:val="24"/>
                          <w:sz w:val="64"/>
                          <w:szCs w:val="64"/>
                          <w:lang w:val="en-US"/>
                        </w:rPr>
                        <w:t xml:space="preserve"> de la </w:t>
                      </w:r>
                      <w:proofErr w:type="spellStart"/>
                      <w:r w:rsidRPr="00E7384E">
                        <w:rPr>
                          <w:rFonts w:ascii="Montserrat Bold" w:eastAsia="+mn-ea" w:hAnsi="Montserrat Bold" w:cs="+mn-cs"/>
                          <w:b/>
                          <w:bCs/>
                          <w:color w:val="00325D"/>
                          <w:kern w:val="24"/>
                          <w:sz w:val="64"/>
                          <w:szCs w:val="64"/>
                          <w:lang w:val="en-US"/>
                        </w:rPr>
                        <w:t>Ejecución</w:t>
                      </w:r>
                      <w:proofErr w:type="spellEnd"/>
                      <w:r w:rsidRPr="00E7384E">
                        <w:rPr>
                          <w:rFonts w:ascii="Montserrat Bold" w:eastAsia="+mn-ea" w:hAnsi="Montserrat Bold" w:cs="+mn-cs"/>
                          <w:b/>
                          <w:bCs/>
                          <w:color w:val="00325D"/>
                          <w:kern w:val="24"/>
                          <w:sz w:val="64"/>
                          <w:szCs w:val="64"/>
                          <w:lang w:val="en-US"/>
                        </w:rPr>
                        <w:t xml:space="preserve"> y Calidad del Gasto Público</w:t>
                      </w:r>
                    </w:p>
                  </w:txbxContent>
                </v:textbox>
              </v:shape>
            </w:pict>
          </mc:Fallback>
        </mc:AlternateContent>
      </w:r>
      <w:r w:rsidR="00AE3D78">
        <w:rPr>
          <w:noProof/>
          <w:lang w:eastAsia="es-GT"/>
        </w:rPr>
        <w:tab/>
      </w:r>
    </w:p>
    <w:p w14:paraId="10B947C8" w14:textId="3E080A12" w:rsidR="00036620" w:rsidRDefault="00036620" w:rsidP="00E7384E">
      <w:pPr>
        <w:spacing w:after="0" w:line="276" w:lineRule="auto"/>
        <w:ind w:left="20"/>
        <w:jc w:val="both"/>
        <w:rPr>
          <w:rFonts w:ascii="Arial Nova Light" w:eastAsia="Calibri" w:hAnsi="Arial Nova Light" w:cs="Calibri Light"/>
          <w:sz w:val="24"/>
          <w:szCs w:val="24"/>
        </w:rPr>
      </w:pPr>
      <w:r w:rsidRPr="00260ECD">
        <w:rPr>
          <w:rFonts w:ascii="Calibri" w:eastAsia="Calibri" w:hAnsi="Calibri" w:cs="Times New Roman"/>
          <w:noProof/>
        </w:rPr>
        <w:lastRenderedPageBreak/>
        <w:drawing>
          <wp:anchor distT="0" distB="0" distL="114300" distR="114300" simplePos="0" relativeHeight="251700224" behindDoc="1" locked="0" layoutInCell="1" allowOverlap="1" wp14:anchorId="35604524" wp14:editId="124870F4">
            <wp:simplePos x="0" y="0"/>
            <wp:positionH relativeFrom="column">
              <wp:posOffset>-552450</wp:posOffset>
            </wp:positionH>
            <wp:positionV relativeFrom="paragraph">
              <wp:posOffset>-995680</wp:posOffset>
            </wp:positionV>
            <wp:extent cx="2476500" cy="990756"/>
            <wp:effectExtent l="0" t="0" r="0" b="0"/>
            <wp:wrapNone/>
            <wp:docPr id="1138371914"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990756"/>
                    </a:xfrm>
                    <a:prstGeom prst="rect">
                      <a:avLst/>
                    </a:prstGeom>
                  </pic:spPr>
                </pic:pic>
              </a:graphicData>
            </a:graphic>
            <wp14:sizeRelH relativeFrom="margin">
              <wp14:pctWidth>0</wp14:pctWidth>
            </wp14:sizeRelH>
            <wp14:sizeRelV relativeFrom="margin">
              <wp14:pctHeight>0</wp14:pctHeight>
            </wp14:sizeRelV>
          </wp:anchor>
        </w:drawing>
      </w:r>
    </w:p>
    <w:p w14:paraId="2AAFE4E8" w14:textId="77777777" w:rsidR="00BB4501" w:rsidRDefault="00BB4501" w:rsidP="00E623F4">
      <w:pPr>
        <w:spacing w:after="0" w:line="276" w:lineRule="auto"/>
        <w:ind w:left="20"/>
        <w:jc w:val="both"/>
        <w:rPr>
          <w:rFonts w:ascii="Arial Nova Light" w:eastAsia="Calibri" w:hAnsi="Arial Nova Light" w:cs="Calibri Light"/>
          <w:sz w:val="24"/>
          <w:szCs w:val="24"/>
        </w:rPr>
      </w:pPr>
    </w:p>
    <w:p w14:paraId="598D15CC" w14:textId="77777777" w:rsidR="00BB4501" w:rsidRDefault="00BB4501" w:rsidP="00E623F4">
      <w:pPr>
        <w:spacing w:after="0" w:line="276" w:lineRule="auto"/>
        <w:ind w:left="20"/>
        <w:jc w:val="both"/>
        <w:rPr>
          <w:rFonts w:ascii="Arial Nova Light" w:eastAsia="Calibri" w:hAnsi="Arial Nova Light" w:cs="Calibri Light"/>
          <w:sz w:val="24"/>
          <w:szCs w:val="24"/>
        </w:rPr>
      </w:pPr>
    </w:p>
    <w:p w14:paraId="12E56C80" w14:textId="77777777" w:rsidR="00BB4501" w:rsidRDefault="00BB4501" w:rsidP="00E623F4">
      <w:pPr>
        <w:spacing w:after="0" w:line="276" w:lineRule="auto"/>
        <w:ind w:left="20"/>
        <w:jc w:val="both"/>
        <w:rPr>
          <w:rFonts w:ascii="Arial Nova Light" w:eastAsia="Calibri" w:hAnsi="Arial Nova Light" w:cs="Calibri Light"/>
          <w:sz w:val="24"/>
          <w:szCs w:val="24"/>
        </w:rPr>
      </w:pPr>
    </w:p>
    <w:p w14:paraId="7B6F9879" w14:textId="77777777" w:rsidR="00BB4501" w:rsidRDefault="00BB4501" w:rsidP="00E623F4">
      <w:pPr>
        <w:spacing w:after="0" w:line="276" w:lineRule="auto"/>
        <w:ind w:left="20"/>
        <w:jc w:val="both"/>
        <w:rPr>
          <w:rFonts w:ascii="Arial Nova Light" w:eastAsia="Calibri" w:hAnsi="Arial Nova Light" w:cs="Calibri Light"/>
          <w:sz w:val="24"/>
          <w:szCs w:val="24"/>
        </w:rPr>
      </w:pPr>
    </w:p>
    <w:p w14:paraId="59804A79" w14:textId="068019EF" w:rsidR="00E623F4" w:rsidRDefault="00E623F4" w:rsidP="00E623F4">
      <w:pPr>
        <w:spacing w:after="0" w:line="276" w:lineRule="auto"/>
        <w:ind w:left="20"/>
        <w:jc w:val="both"/>
        <w:rPr>
          <w:rFonts w:ascii="Arial Nova Light" w:eastAsia="Calibri" w:hAnsi="Arial Nova Light" w:cs="Calibri Light"/>
          <w:sz w:val="24"/>
          <w:szCs w:val="24"/>
        </w:rPr>
      </w:pPr>
      <w:r w:rsidRPr="00E623F4">
        <w:rPr>
          <w:rFonts w:ascii="Arial Nova Light" w:eastAsia="Calibri" w:hAnsi="Arial Nova Light" w:cs="Calibri Light"/>
          <w:sz w:val="24"/>
          <w:szCs w:val="24"/>
        </w:rPr>
        <w:t>La Secretaría Privada de la Presidencia de la República es un órgano fundamental dentro de la estructura administrativa del gobierno, cuyo propósito es brindar apoyo directo y especializado al Presidente de la República en el manejo y resolución de los asuntos que se presentan ante él</w:t>
      </w:r>
      <w:r>
        <w:rPr>
          <w:rFonts w:ascii="Arial Nova Light" w:eastAsia="Calibri" w:hAnsi="Arial Nova Light" w:cs="Calibri Light"/>
          <w:sz w:val="24"/>
          <w:szCs w:val="24"/>
        </w:rPr>
        <w:t>,</w:t>
      </w:r>
      <w:r w:rsidRPr="00E623F4">
        <w:rPr>
          <w:rFonts w:ascii="Arial Nova Light" w:eastAsia="Calibri" w:hAnsi="Arial Nova Light" w:cs="Calibri Light"/>
          <w:sz w:val="24"/>
          <w:szCs w:val="24"/>
        </w:rPr>
        <w:t xml:space="preserve"> asegurando que los asuntos que requieren su consideración sean orientados y tratados de manera eficiente, conforme a su naturaleza y a la normativa vigente, derivándolos hacia los responsables o instancias correspondientes.</w:t>
      </w:r>
    </w:p>
    <w:p w14:paraId="6DBBD393" w14:textId="77777777" w:rsidR="00E623F4" w:rsidRPr="00E623F4" w:rsidRDefault="00E623F4" w:rsidP="00E623F4">
      <w:pPr>
        <w:spacing w:after="0" w:line="276" w:lineRule="auto"/>
        <w:ind w:left="20"/>
        <w:jc w:val="both"/>
        <w:rPr>
          <w:rFonts w:ascii="Arial Nova Light" w:eastAsia="Calibri" w:hAnsi="Arial Nova Light" w:cs="Calibri Light"/>
          <w:sz w:val="24"/>
          <w:szCs w:val="24"/>
        </w:rPr>
      </w:pPr>
    </w:p>
    <w:p w14:paraId="29B5DC86" w14:textId="626235C2" w:rsidR="00E623F4" w:rsidRDefault="00E623F4" w:rsidP="00E623F4">
      <w:pPr>
        <w:spacing w:after="0" w:line="276" w:lineRule="auto"/>
        <w:ind w:left="20"/>
        <w:jc w:val="both"/>
        <w:rPr>
          <w:rFonts w:ascii="Arial Nova Light" w:eastAsia="Calibri" w:hAnsi="Arial Nova Light" w:cs="Calibri Light"/>
          <w:sz w:val="24"/>
          <w:szCs w:val="24"/>
        </w:rPr>
      </w:pPr>
      <w:r w:rsidRPr="00E623F4">
        <w:rPr>
          <w:rFonts w:ascii="Arial Nova Light" w:eastAsia="Calibri" w:hAnsi="Arial Nova Light" w:cs="Calibri Light"/>
          <w:sz w:val="24"/>
          <w:szCs w:val="24"/>
        </w:rPr>
        <w:t>En este sentido, la Secretaría Privada juega un papel clave en la planificación, ejecución, monitoreo y evaluación de las acciones administrativas que se derivan de</w:t>
      </w:r>
      <w:r w:rsidR="00BB4501">
        <w:rPr>
          <w:rFonts w:ascii="Arial Nova Light" w:eastAsia="Calibri" w:hAnsi="Arial Nova Light" w:cs="Calibri Light"/>
          <w:sz w:val="24"/>
          <w:szCs w:val="24"/>
        </w:rPr>
        <w:t xml:space="preserve"> las decisiones tomadas por el </w:t>
      </w:r>
      <w:proofErr w:type="gramStart"/>
      <w:r w:rsidR="00BB4501">
        <w:rPr>
          <w:rFonts w:ascii="Arial Nova Light" w:eastAsia="Calibri" w:hAnsi="Arial Nova Light" w:cs="Calibri Light"/>
          <w:sz w:val="24"/>
          <w:szCs w:val="24"/>
        </w:rPr>
        <w:t>Presidente</w:t>
      </w:r>
      <w:proofErr w:type="gramEnd"/>
      <w:r w:rsidR="006D79CC">
        <w:rPr>
          <w:rFonts w:ascii="Arial Nova Light" w:eastAsia="Calibri" w:hAnsi="Arial Nova Light" w:cs="Calibri Light"/>
          <w:sz w:val="24"/>
          <w:szCs w:val="24"/>
        </w:rPr>
        <w:t xml:space="preserve"> de la República,</w:t>
      </w:r>
      <w:r w:rsidR="00BB4501">
        <w:rPr>
          <w:rFonts w:ascii="Arial Nova Light" w:eastAsia="Calibri" w:hAnsi="Arial Nova Light" w:cs="Calibri Light"/>
          <w:sz w:val="24"/>
          <w:szCs w:val="24"/>
        </w:rPr>
        <w:t xml:space="preserve"> relacionadas a solicitudes y requerimientos</w:t>
      </w:r>
      <w:r w:rsidR="006D79CC">
        <w:rPr>
          <w:rFonts w:ascii="Arial Nova Light" w:eastAsia="Calibri" w:hAnsi="Arial Nova Light" w:cs="Calibri Light"/>
          <w:sz w:val="24"/>
          <w:szCs w:val="24"/>
        </w:rPr>
        <w:t xml:space="preserve">. Esto implica coordinar y gestionar los procesos administrativos necesarios </w:t>
      </w:r>
      <w:r w:rsidR="00BB4501">
        <w:rPr>
          <w:rFonts w:ascii="Arial Nova Light" w:eastAsia="Calibri" w:hAnsi="Arial Nova Light" w:cs="Calibri Light"/>
          <w:sz w:val="24"/>
          <w:szCs w:val="24"/>
        </w:rPr>
        <w:t xml:space="preserve">para que </w:t>
      </w:r>
      <w:r w:rsidRPr="00E623F4">
        <w:rPr>
          <w:rFonts w:ascii="Arial Nova Light" w:eastAsia="Calibri" w:hAnsi="Arial Nova Light" w:cs="Calibri Light"/>
          <w:sz w:val="24"/>
          <w:szCs w:val="24"/>
        </w:rPr>
        <w:t xml:space="preserve">se lleven a cabo de manera efectiva y en tiempo adecuado. </w:t>
      </w:r>
    </w:p>
    <w:p w14:paraId="67BA5DFD" w14:textId="176BA137" w:rsidR="00E623F4" w:rsidRPr="00E623F4" w:rsidRDefault="00E623F4" w:rsidP="00E623F4">
      <w:pPr>
        <w:spacing w:after="0" w:line="276" w:lineRule="auto"/>
        <w:ind w:left="20"/>
        <w:jc w:val="both"/>
        <w:rPr>
          <w:rFonts w:ascii="Arial Nova Light" w:eastAsia="Calibri" w:hAnsi="Arial Nova Light" w:cs="Calibri Light"/>
          <w:sz w:val="24"/>
          <w:szCs w:val="24"/>
        </w:rPr>
      </w:pPr>
    </w:p>
    <w:p w14:paraId="40D9CEFB" w14:textId="345DB500" w:rsidR="00E623F4" w:rsidRDefault="00E623F4" w:rsidP="00E623F4">
      <w:pPr>
        <w:spacing w:after="0" w:line="276" w:lineRule="auto"/>
        <w:ind w:left="20"/>
        <w:jc w:val="both"/>
        <w:rPr>
          <w:rFonts w:ascii="Arial Nova Light" w:eastAsia="Calibri" w:hAnsi="Arial Nova Light" w:cs="Calibri Light"/>
          <w:sz w:val="24"/>
          <w:szCs w:val="24"/>
        </w:rPr>
      </w:pPr>
      <w:r w:rsidRPr="00E623F4">
        <w:rPr>
          <w:rFonts w:ascii="Arial Nova Light" w:eastAsia="Calibri" w:hAnsi="Arial Nova Light" w:cs="Calibri Light"/>
          <w:sz w:val="24"/>
          <w:szCs w:val="24"/>
        </w:rPr>
        <w:t xml:space="preserve">Asimismo, la Secretaría Privada </w:t>
      </w:r>
      <w:r w:rsidRPr="00A1111A">
        <w:rPr>
          <w:rFonts w:ascii="Arial Nova Light" w:eastAsia="Calibri" w:hAnsi="Arial Nova Light" w:cs="Calibri Light"/>
          <w:sz w:val="24"/>
          <w:szCs w:val="24"/>
        </w:rPr>
        <w:t xml:space="preserve">tiene definidos productos </w:t>
      </w:r>
      <w:r w:rsidRPr="00E623F4">
        <w:rPr>
          <w:rFonts w:ascii="Arial Nova Light" w:eastAsia="Calibri" w:hAnsi="Arial Nova Light" w:cs="Calibri Light"/>
          <w:sz w:val="24"/>
          <w:szCs w:val="24"/>
        </w:rPr>
        <w:t>relacionados con su ámbito de trabajo. Estos productos son los resultados tangibles e intangibles que la Secretaría debe entregar dentro de sus funciones, los cuales pueden incluir la preparación de informes, la gestión de documentos y la coordinación de acciones entre las diferentes áreas del gobierno y las instituciones que interactúan con la Presidencia. Estos productos no solo son el reflejo del trabajo administrativo realizado, sino también una herramienta esencial para asegurar la transparencia, la eficacia y la eficiencia en el ejercicio de la función pública.</w:t>
      </w:r>
    </w:p>
    <w:p w14:paraId="6180DC41" w14:textId="77777777" w:rsidR="008D57E2" w:rsidRPr="00E623F4" w:rsidRDefault="008D57E2" w:rsidP="00E623F4">
      <w:pPr>
        <w:spacing w:after="0" w:line="276" w:lineRule="auto"/>
        <w:ind w:left="20"/>
        <w:jc w:val="both"/>
        <w:rPr>
          <w:rFonts w:ascii="Arial Nova Light" w:eastAsia="Calibri" w:hAnsi="Arial Nova Light" w:cs="Calibri Light"/>
          <w:sz w:val="24"/>
          <w:szCs w:val="24"/>
        </w:rPr>
      </w:pPr>
    </w:p>
    <w:p w14:paraId="5558DB1B" w14:textId="5358679E" w:rsidR="00F13BAB" w:rsidRDefault="008D57E2" w:rsidP="00E7384E">
      <w:pPr>
        <w:spacing w:after="0" w:line="276" w:lineRule="auto"/>
        <w:ind w:left="20"/>
        <w:jc w:val="both"/>
        <w:rPr>
          <w:rFonts w:ascii="Arial Nova Light" w:eastAsia="Calibri" w:hAnsi="Arial Nova Light" w:cs="Calibri Light"/>
          <w:sz w:val="24"/>
          <w:szCs w:val="24"/>
        </w:rPr>
      </w:pPr>
      <w:r w:rsidRPr="008D57E2">
        <w:rPr>
          <w:rFonts w:ascii="Arial Nova Light" w:eastAsia="Calibri" w:hAnsi="Arial Nova Light" w:cs="Calibri Light"/>
          <w:sz w:val="24"/>
          <w:szCs w:val="24"/>
        </w:rPr>
        <w:t xml:space="preserve">De esta manera, la Secretaría Privada se convierte en un órgano estratégico que facilita el cumplimiento de los compromisos del </w:t>
      </w:r>
      <w:proofErr w:type="gramStart"/>
      <w:r w:rsidRPr="008D57E2">
        <w:rPr>
          <w:rFonts w:ascii="Arial Nova Light" w:eastAsia="Calibri" w:hAnsi="Arial Nova Light" w:cs="Calibri Light"/>
          <w:sz w:val="24"/>
          <w:szCs w:val="24"/>
        </w:rPr>
        <w:t>Presidente</w:t>
      </w:r>
      <w:proofErr w:type="gramEnd"/>
      <w:r w:rsidRPr="008D57E2">
        <w:rPr>
          <w:rFonts w:ascii="Arial Nova Light" w:eastAsia="Calibri" w:hAnsi="Arial Nova Light" w:cs="Calibri Light"/>
          <w:sz w:val="24"/>
          <w:szCs w:val="24"/>
        </w:rPr>
        <w:t>, garantizando que los asuntos gubernamentales sean tratados con la rapidez, seriedad y eficacia que requieren, contribuyendo así al buen funcionamiento del gobierno y a la implementación exitosa de políticas públicas.</w:t>
      </w:r>
    </w:p>
    <w:p w14:paraId="05023950" w14:textId="77777777" w:rsidR="008D57E2" w:rsidRDefault="008D57E2" w:rsidP="008D57E2">
      <w:pPr>
        <w:jc w:val="both"/>
        <w:rPr>
          <w:rFonts w:ascii="Montserrat" w:hAnsi="Montserrat"/>
          <w:b/>
          <w:bCs/>
          <w:noProof/>
          <w:color w:val="1F4E79" w:themeColor="accent5" w:themeShade="80"/>
          <w:sz w:val="24"/>
          <w:szCs w:val="24"/>
          <w:lang w:eastAsia="es-GT"/>
        </w:rPr>
      </w:pPr>
    </w:p>
    <w:p w14:paraId="0F10DD20" w14:textId="77777777" w:rsidR="008D57E2" w:rsidRDefault="008D57E2" w:rsidP="008D57E2">
      <w:pPr>
        <w:jc w:val="both"/>
        <w:rPr>
          <w:rFonts w:ascii="Montserrat" w:hAnsi="Montserrat"/>
          <w:b/>
          <w:bCs/>
          <w:noProof/>
          <w:color w:val="1F4E79" w:themeColor="accent5" w:themeShade="80"/>
          <w:sz w:val="24"/>
          <w:szCs w:val="24"/>
          <w:lang w:eastAsia="es-GT"/>
        </w:rPr>
      </w:pPr>
    </w:p>
    <w:p w14:paraId="3219F139" w14:textId="324FD58D" w:rsidR="008D57E2" w:rsidRDefault="00BB4501" w:rsidP="00BB4501">
      <w:pPr>
        <w:tabs>
          <w:tab w:val="left" w:pos="1290"/>
        </w:tabs>
        <w:jc w:val="both"/>
        <w:rPr>
          <w:rFonts w:ascii="Montserrat" w:hAnsi="Montserrat"/>
          <w:b/>
          <w:bCs/>
          <w:noProof/>
          <w:color w:val="1F4E79" w:themeColor="accent5" w:themeShade="80"/>
          <w:sz w:val="24"/>
          <w:szCs w:val="24"/>
          <w:lang w:eastAsia="es-GT"/>
        </w:rPr>
      </w:pPr>
      <w:r>
        <w:rPr>
          <w:rFonts w:ascii="Montserrat" w:hAnsi="Montserrat"/>
          <w:b/>
          <w:bCs/>
          <w:noProof/>
          <w:color w:val="1F4E79" w:themeColor="accent5" w:themeShade="80"/>
          <w:sz w:val="24"/>
          <w:szCs w:val="24"/>
          <w:lang w:eastAsia="es-GT"/>
        </w:rPr>
        <w:tab/>
      </w:r>
    </w:p>
    <w:p w14:paraId="4B0C4F6D" w14:textId="77777777" w:rsidR="00BB4501" w:rsidRDefault="00BB4501" w:rsidP="0030135A">
      <w:pPr>
        <w:jc w:val="both"/>
        <w:rPr>
          <w:rFonts w:ascii="Montserrat" w:hAnsi="Montserrat"/>
          <w:b/>
          <w:bCs/>
          <w:noProof/>
          <w:color w:val="1F4E79" w:themeColor="accent5" w:themeShade="80"/>
          <w:sz w:val="24"/>
          <w:szCs w:val="24"/>
          <w:lang w:eastAsia="es-GT"/>
        </w:rPr>
      </w:pPr>
    </w:p>
    <w:p w14:paraId="31461A71" w14:textId="4B81BBBE" w:rsidR="00077ECA" w:rsidRDefault="00230223" w:rsidP="0030135A">
      <w:pPr>
        <w:jc w:val="both"/>
        <w:rPr>
          <w:rFonts w:ascii="Montserrat" w:hAnsi="Montserrat"/>
          <w:b/>
          <w:bCs/>
          <w:noProof/>
          <w:color w:val="1F4E79" w:themeColor="accent5" w:themeShade="80"/>
          <w:sz w:val="24"/>
          <w:szCs w:val="24"/>
          <w:lang w:eastAsia="es-GT"/>
        </w:rPr>
      </w:pPr>
      <w:r w:rsidRPr="00260ECD">
        <w:rPr>
          <w:rFonts w:ascii="Calibri" w:eastAsia="Calibri" w:hAnsi="Calibri" w:cs="Times New Roman"/>
          <w:noProof/>
        </w:rPr>
        <w:lastRenderedPageBreak/>
        <w:drawing>
          <wp:anchor distT="0" distB="0" distL="114300" distR="114300" simplePos="0" relativeHeight="251702272" behindDoc="1" locked="0" layoutInCell="1" allowOverlap="1" wp14:anchorId="373217DD" wp14:editId="5D048AAA">
            <wp:simplePos x="0" y="0"/>
            <wp:positionH relativeFrom="column">
              <wp:posOffset>-561975</wp:posOffset>
            </wp:positionH>
            <wp:positionV relativeFrom="paragraph">
              <wp:posOffset>-993775</wp:posOffset>
            </wp:positionV>
            <wp:extent cx="2476500" cy="990756"/>
            <wp:effectExtent l="0" t="0" r="0" b="0"/>
            <wp:wrapNone/>
            <wp:docPr id="810902056"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990756"/>
                    </a:xfrm>
                    <a:prstGeom prst="rect">
                      <a:avLst/>
                    </a:prstGeom>
                  </pic:spPr>
                </pic:pic>
              </a:graphicData>
            </a:graphic>
            <wp14:sizeRelH relativeFrom="margin">
              <wp14:pctWidth>0</wp14:pctWidth>
            </wp14:sizeRelH>
            <wp14:sizeRelV relativeFrom="margin">
              <wp14:pctHeight>0</wp14:pctHeight>
            </wp14:sizeRelV>
          </wp:anchor>
        </w:drawing>
      </w:r>
    </w:p>
    <w:p w14:paraId="19E9CFAF" w14:textId="6844C4FD" w:rsidR="0030135A" w:rsidRPr="0030135A" w:rsidRDefault="0030135A" w:rsidP="0030135A">
      <w:pPr>
        <w:jc w:val="both"/>
        <w:rPr>
          <w:rFonts w:ascii="Montserrat" w:hAnsi="Montserrat"/>
          <w:b/>
          <w:bCs/>
          <w:noProof/>
          <w:color w:val="1F4E79" w:themeColor="accent5" w:themeShade="80"/>
          <w:sz w:val="24"/>
          <w:szCs w:val="24"/>
          <w:lang w:eastAsia="es-GT"/>
        </w:rPr>
      </w:pPr>
      <w:r w:rsidRPr="0030135A">
        <w:rPr>
          <w:rFonts w:ascii="Montserrat" w:hAnsi="Montserrat"/>
          <w:b/>
          <w:bCs/>
          <w:noProof/>
          <w:color w:val="1F4E79" w:themeColor="accent5" w:themeShade="80"/>
          <w:sz w:val="24"/>
          <w:szCs w:val="24"/>
          <w:lang w:eastAsia="es-GT"/>
        </w:rPr>
        <w:t>ESTRUCTURA PROGRAMÁTICA</w:t>
      </w:r>
    </w:p>
    <w:p w14:paraId="365ACCFB" w14:textId="5EF47C93" w:rsidR="0030135A" w:rsidRPr="00C875F7" w:rsidRDefault="0030135A" w:rsidP="0030135A">
      <w:pPr>
        <w:contextualSpacing/>
        <w:jc w:val="both"/>
        <w:rPr>
          <w:rFonts w:ascii="Arial Nova Light" w:eastAsia="Calibri" w:hAnsi="Arial Nova Light" w:cs="Times New Roman"/>
        </w:rPr>
      </w:pPr>
      <w:r w:rsidRPr="00C875F7">
        <w:rPr>
          <w:rFonts w:ascii="Arial Nova Light" w:eastAsia="Calibri" w:hAnsi="Arial Nova Light" w:cs="Times New Roman"/>
        </w:rPr>
        <w:t>La Secretaría Privada de la Presidencia, para el Ejercicio Fiscal 202</w:t>
      </w:r>
      <w:r w:rsidR="00051EC8">
        <w:rPr>
          <w:rFonts w:ascii="Arial Nova Light" w:eastAsia="Calibri" w:hAnsi="Arial Nova Light" w:cs="Times New Roman"/>
        </w:rPr>
        <w:t>5</w:t>
      </w:r>
      <w:r w:rsidRPr="00C875F7">
        <w:rPr>
          <w:rFonts w:ascii="Arial Nova Light" w:eastAsia="Calibri" w:hAnsi="Arial Nova Light" w:cs="Times New Roman"/>
        </w:rPr>
        <w:t xml:space="preserve">, tiene </w:t>
      </w:r>
      <w:r>
        <w:rPr>
          <w:rFonts w:ascii="Arial Nova Light" w:eastAsia="Calibri" w:hAnsi="Arial Nova Light" w:cs="Times New Roman"/>
        </w:rPr>
        <w:t>aprobada</w:t>
      </w:r>
      <w:r w:rsidRPr="00C875F7">
        <w:rPr>
          <w:rFonts w:ascii="Arial Nova Light" w:eastAsia="Calibri" w:hAnsi="Arial Nova Light" w:cs="Times New Roman"/>
        </w:rPr>
        <w:t xml:space="preserve"> la siguiente Estructura Programática y Red de Producción:</w:t>
      </w:r>
    </w:p>
    <w:p w14:paraId="040CAA43" w14:textId="004D9788" w:rsidR="008E669D" w:rsidRDefault="008E669D" w:rsidP="008D57E2">
      <w:pPr>
        <w:jc w:val="both"/>
        <w:rPr>
          <w:rFonts w:ascii="Montserrat" w:hAnsi="Montserrat"/>
          <w:b/>
          <w:bCs/>
          <w:noProof/>
          <w:color w:val="1F4E79" w:themeColor="accent5" w:themeShade="80"/>
          <w:sz w:val="24"/>
          <w:szCs w:val="24"/>
          <w:lang w:eastAsia="es-GT"/>
        </w:rPr>
      </w:pPr>
    </w:p>
    <w:p w14:paraId="56B3C2A0" w14:textId="39CA51DE" w:rsidR="008D57E2" w:rsidRDefault="001233D6" w:rsidP="008D57E2">
      <w:pPr>
        <w:jc w:val="both"/>
        <w:rPr>
          <w:rFonts w:ascii="Montserrat" w:hAnsi="Montserrat"/>
          <w:b/>
          <w:bCs/>
          <w:noProof/>
          <w:color w:val="1F4E79" w:themeColor="accent5" w:themeShade="80"/>
          <w:sz w:val="24"/>
          <w:szCs w:val="24"/>
          <w:lang w:eastAsia="es-GT"/>
        </w:rPr>
      </w:pPr>
      <w:r w:rsidRPr="00C875F7">
        <w:rPr>
          <w:rFonts w:ascii="Arial Nova Light" w:eastAsia="Times New Roman" w:hAnsi="Arial Nova Light" w:cs="Times New Roman"/>
          <w:noProof/>
          <w:lang w:eastAsia="es-GT"/>
        </w:rPr>
        <mc:AlternateContent>
          <mc:Choice Requires="wps">
            <w:drawing>
              <wp:anchor distT="0" distB="0" distL="114300" distR="114300" simplePos="0" relativeHeight="251722752" behindDoc="0" locked="0" layoutInCell="1" allowOverlap="1" wp14:anchorId="65F6A3EA" wp14:editId="4A047E16">
                <wp:simplePos x="0" y="0"/>
                <wp:positionH relativeFrom="column">
                  <wp:posOffset>3390265</wp:posOffset>
                </wp:positionH>
                <wp:positionV relativeFrom="paragraph">
                  <wp:posOffset>6985</wp:posOffset>
                </wp:positionV>
                <wp:extent cx="1079500" cy="342900"/>
                <wp:effectExtent l="0" t="0" r="0" b="0"/>
                <wp:wrapNone/>
                <wp:docPr id="26" name="Cuadro de texto 26"/>
                <wp:cNvGraphicFramePr/>
                <a:graphic xmlns:a="http://schemas.openxmlformats.org/drawingml/2006/main">
                  <a:graphicData uri="http://schemas.microsoft.com/office/word/2010/wordprocessingShape">
                    <wps:wsp>
                      <wps:cNvSpPr txBox="1"/>
                      <wps:spPr>
                        <a:xfrm>
                          <a:off x="0" y="0"/>
                          <a:ext cx="1079500" cy="342900"/>
                        </a:xfrm>
                        <a:prstGeom prst="rect">
                          <a:avLst/>
                        </a:prstGeom>
                        <a:noFill/>
                        <a:ln>
                          <a:noFill/>
                        </a:ln>
                      </wps:spPr>
                      <wps:txbx>
                        <w:txbxContent>
                          <w:p w14:paraId="1EE8CBBF" w14:textId="77777777" w:rsidR="001233D6" w:rsidRPr="001233D6" w:rsidRDefault="001233D6" w:rsidP="001233D6">
                            <w:pPr>
                              <w:spacing w:after="0"/>
                              <w:ind w:left="20"/>
                              <w:jc w:val="center"/>
                              <w:rPr>
                                <w:rFonts w:ascii="Arial Nova Light" w:eastAsia="Calibri" w:hAnsi="Arial Nova Light" w:cs="Times New Roman"/>
                                <w:b/>
                                <w:bCs/>
                                <w:color w:val="4472C4"/>
                                <w:sz w:val="32"/>
                                <w:szCs w:val="3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233D6">
                              <w:rPr>
                                <w:rFonts w:ascii="Arial Nova Light" w:eastAsia="Calibri" w:hAnsi="Arial Nova Light" w:cs="Times New Roman"/>
                                <w:b/>
                                <w:bCs/>
                                <w:color w:val="4472C4"/>
                                <w:sz w:val="32"/>
                                <w:szCs w:val="3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6A3EA" id="Cuadro de texto 26" o:spid="_x0000_s1028" type="#_x0000_t202" style="position:absolute;left:0;text-align:left;margin-left:266.95pt;margin-top:.55pt;width:85pt;height:2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" filled="f" stroked="f">
                <v:textbox>
                  <w:txbxContent>
                    <w:p w14:paraId="1EE8CBBF" w14:textId="77777777" w:rsidR="001233D6" w:rsidRPr="001233D6" w:rsidRDefault="001233D6" w:rsidP="001233D6">
                      <w:pPr>
                        <w:spacing w:after="0"/>
                        <w:ind w:left="20"/>
                        <w:jc w:val="center"/>
                        <w:rPr>
                          <w:rFonts w:ascii="Arial Nova Light" w:eastAsia="Calibri" w:hAnsi="Arial Nova Light" w:cs="Times New Roman"/>
                          <w:b/>
                          <w:bCs/>
                          <w:color w:val="4472C4"/>
                          <w:sz w:val="32"/>
                          <w:szCs w:val="3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233D6">
                        <w:rPr>
                          <w:rFonts w:ascii="Arial Nova Light" w:eastAsia="Calibri" w:hAnsi="Arial Nova Light" w:cs="Times New Roman"/>
                          <w:b/>
                          <w:bCs/>
                          <w:color w:val="4472C4"/>
                          <w:sz w:val="32"/>
                          <w:szCs w:val="3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Programa</w:t>
                      </w:r>
                    </w:p>
                  </w:txbxContent>
                </v:textbox>
              </v:shape>
            </w:pict>
          </mc:Fallback>
        </mc:AlternateContent>
      </w:r>
      <w:r w:rsidRPr="00C875F7">
        <w:rPr>
          <w:rFonts w:ascii="Arial Nova Light" w:eastAsia="Times New Roman" w:hAnsi="Arial Nova Light" w:cs="Times New Roman"/>
          <w:noProof/>
          <w:lang w:eastAsia="es-GT"/>
        </w:rPr>
        <mc:AlternateContent>
          <mc:Choice Requires="wps">
            <w:drawing>
              <wp:anchor distT="0" distB="0" distL="114300" distR="114300" simplePos="0" relativeHeight="251724800" behindDoc="0" locked="0" layoutInCell="1" allowOverlap="1" wp14:anchorId="31F8FAF7" wp14:editId="4ED6F17A">
                <wp:simplePos x="0" y="0"/>
                <wp:positionH relativeFrom="margin">
                  <wp:posOffset>-635</wp:posOffset>
                </wp:positionH>
                <wp:positionV relativeFrom="paragraph">
                  <wp:posOffset>908685</wp:posOffset>
                </wp:positionV>
                <wp:extent cx="1333500" cy="406400"/>
                <wp:effectExtent l="0" t="0" r="0" b="0"/>
                <wp:wrapNone/>
                <wp:docPr id="27" name="Cuadro de texto 27"/>
                <wp:cNvGraphicFramePr/>
                <a:graphic xmlns:a="http://schemas.openxmlformats.org/drawingml/2006/main">
                  <a:graphicData uri="http://schemas.microsoft.com/office/word/2010/wordprocessingShape">
                    <wps:wsp>
                      <wps:cNvSpPr txBox="1"/>
                      <wps:spPr>
                        <a:xfrm>
                          <a:off x="0" y="0"/>
                          <a:ext cx="1333500" cy="406400"/>
                        </a:xfrm>
                        <a:prstGeom prst="rect">
                          <a:avLst/>
                        </a:prstGeom>
                        <a:noFill/>
                        <a:ln>
                          <a:noFill/>
                        </a:ln>
                      </wps:spPr>
                      <wps:txbx>
                        <w:txbxContent>
                          <w:p w14:paraId="36B33232" w14:textId="2B42A05D" w:rsidR="001233D6" w:rsidRPr="001233D6" w:rsidRDefault="001233D6" w:rsidP="001233D6">
                            <w:pPr>
                              <w:spacing w:after="0"/>
                              <w:ind w:left="20"/>
                              <w:jc w:val="center"/>
                              <w:rPr>
                                <w:rFonts w:ascii="Arial Nova Light" w:eastAsia="Calibri" w:hAnsi="Arial Nova Light" w:cs="Times New Roman"/>
                                <w:b/>
                                <w:bCs/>
                                <w:color w:val="4472C4"/>
                                <w:sz w:val="36"/>
                                <w:szCs w:val="3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233D6">
                              <w:rPr>
                                <w:rFonts w:ascii="Arial Nova Light" w:eastAsia="Calibri" w:hAnsi="Arial Nova Light" w:cs="Times New Roman"/>
                                <w:b/>
                                <w:bCs/>
                                <w:color w:val="4472C4"/>
                                <w:sz w:val="36"/>
                                <w:szCs w:val="3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Activida</w:t>
                            </w:r>
                            <w:r>
                              <w:rPr>
                                <w:rFonts w:ascii="Arial Nova Light" w:eastAsia="Calibri" w:hAnsi="Arial Nova Light" w:cs="Times New Roman"/>
                                <w:b/>
                                <w:bCs/>
                                <w:color w:val="4472C4"/>
                                <w:sz w:val="36"/>
                                <w:szCs w:val="3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FAF7" id="Cuadro de texto 27" o:spid="_x0000_s1029" type="#_x0000_t202" style="position:absolute;left:0;text-align:left;margin-left:-.05pt;margin-top:71.55pt;width:105pt;height:32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" filled="f" stroked="f">
                <v:textbox>
                  <w:txbxContent>
                    <w:p w14:paraId="36B33232" w14:textId="2B42A05D" w:rsidR="001233D6" w:rsidRPr="001233D6" w:rsidRDefault="001233D6" w:rsidP="001233D6">
                      <w:pPr>
                        <w:spacing w:after="0"/>
                        <w:ind w:left="20"/>
                        <w:jc w:val="center"/>
                        <w:rPr>
                          <w:rFonts w:ascii="Arial Nova Light" w:eastAsia="Calibri" w:hAnsi="Arial Nova Light" w:cs="Times New Roman"/>
                          <w:b/>
                          <w:bCs/>
                          <w:color w:val="4472C4"/>
                          <w:sz w:val="36"/>
                          <w:szCs w:val="3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233D6">
                        <w:rPr>
                          <w:rFonts w:ascii="Arial Nova Light" w:eastAsia="Calibri" w:hAnsi="Arial Nova Light" w:cs="Times New Roman"/>
                          <w:b/>
                          <w:bCs/>
                          <w:color w:val="4472C4"/>
                          <w:sz w:val="36"/>
                          <w:szCs w:val="3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Activida</w:t>
                      </w:r>
                      <w:r>
                        <w:rPr>
                          <w:rFonts w:ascii="Arial Nova Light" w:eastAsia="Calibri" w:hAnsi="Arial Nova Light" w:cs="Times New Roman"/>
                          <w:b/>
                          <w:bCs/>
                          <w:color w:val="4472C4"/>
                          <w:sz w:val="36"/>
                          <w:szCs w:val="36"/>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des</w:t>
                      </w:r>
                    </w:p>
                  </w:txbxContent>
                </v:textbox>
                <w10:wrap anchorx="margin"/>
              </v:shape>
            </w:pict>
          </mc:Fallback>
        </mc:AlternateContent>
      </w:r>
      <w:r w:rsidR="00A23BD2" w:rsidRPr="00051EC8">
        <w:rPr>
          <w:rFonts w:ascii="Montserrat" w:hAnsi="Montserrat"/>
          <w:b/>
          <w:bCs/>
          <w:noProof/>
          <w:color w:val="1F4E79" w:themeColor="accent5" w:themeShade="80"/>
          <w:sz w:val="24"/>
          <w:szCs w:val="24"/>
          <w:lang w:eastAsia="es-GT"/>
        </w:rPr>
        <mc:AlternateContent>
          <mc:Choice Requires="wps">
            <w:drawing>
              <wp:anchor distT="0" distB="0" distL="114300" distR="114300" simplePos="0" relativeHeight="251716608" behindDoc="0" locked="0" layoutInCell="1" allowOverlap="1" wp14:anchorId="4FF84C40" wp14:editId="452B9769">
                <wp:simplePos x="0" y="0"/>
                <wp:positionH relativeFrom="column">
                  <wp:posOffset>3714750</wp:posOffset>
                </wp:positionH>
                <wp:positionV relativeFrom="paragraph">
                  <wp:posOffset>1276985</wp:posOffset>
                </wp:positionV>
                <wp:extent cx="1618615" cy="645795"/>
                <wp:effectExtent l="0" t="0" r="0" b="0"/>
                <wp:wrapNone/>
                <wp:docPr id="7" name="CuadroTexto 6">
                  <a:extLst xmlns:a="http://schemas.openxmlformats.org/drawingml/2006/main">
                    <a:ext uri="{FF2B5EF4-FFF2-40B4-BE49-F238E27FC236}">
                      <a16:creationId xmlns:a16="http://schemas.microsoft.com/office/drawing/2014/main" id="{853F1F39-7932-92D3-7FE9-F10F35F14FFD}"/>
                    </a:ext>
                  </a:extLst>
                </wp:docPr>
                <wp:cNvGraphicFramePr/>
                <a:graphic xmlns:a="http://schemas.openxmlformats.org/drawingml/2006/main">
                  <a:graphicData uri="http://schemas.microsoft.com/office/word/2010/wordprocessingShape">
                    <wps:wsp>
                      <wps:cNvSpPr txBox="1"/>
                      <wps:spPr>
                        <a:xfrm>
                          <a:off x="0" y="0"/>
                          <a:ext cx="1618615" cy="645795"/>
                        </a:xfrm>
                        <a:prstGeom prst="rect">
                          <a:avLst/>
                        </a:prstGeom>
                        <a:noFill/>
                      </wps:spPr>
                      <wps:txbx>
                        <w:txbxContent>
                          <w:p w14:paraId="4620496C" w14:textId="77777777" w:rsidR="00051EC8" w:rsidRPr="00051EC8" w:rsidRDefault="00051EC8" w:rsidP="00051EC8">
                            <w:pPr>
                              <w:spacing w:after="0"/>
                              <w:jc w:val="center"/>
                              <w:rPr>
                                <w:rFonts w:hAnsi="Calibri"/>
                                <w:color w:val="FFFFFF" w:themeColor="background1"/>
                                <w:kern w:val="24"/>
                                <w:lang w:val="es-ES"/>
                              </w:rPr>
                            </w:pPr>
                            <w:r w:rsidRPr="00051EC8">
                              <w:rPr>
                                <w:rFonts w:hAnsi="Calibri"/>
                                <w:color w:val="FFFFFF" w:themeColor="background1"/>
                                <w:kern w:val="24"/>
                                <w:sz w:val="20"/>
                                <w:szCs w:val="20"/>
                                <w:lang w:val="es-ES"/>
                              </w:rPr>
                              <w:t xml:space="preserve">003 </w:t>
                            </w:r>
                          </w:p>
                          <w:p w14:paraId="5FAD999D" w14:textId="60154F90" w:rsidR="00051EC8" w:rsidRPr="00051EC8" w:rsidRDefault="00077ECA" w:rsidP="00051EC8">
                            <w:pPr>
                              <w:spacing w:after="0"/>
                              <w:jc w:val="center"/>
                              <w:rPr>
                                <w:rFonts w:hAnsi="Calibri"/>
                                <w:color w:val="FFFFFF" w:themeColor="background1"/>
                                <w:kern w:val="24"/>
                                <w:sz w:val="20"/>
                                <w:szCs w:val="20"/>
                                <w:lang w:val="es-ES"/>
                              </w:rPr>
                            </w:pPr>
                            <w:r>
                              <w:rPr>
                                <w:rFonts w:hAnsi="Calibri"/>
                                <w:color w:val="FFFFFF" w:themeColor="background1"/>
                                <w:kern w:val="24"/>
                                <w:sz w:val="20"/>
                                <w:szCs w:val="20"/>
                                <w:lang w:val="es-ES"/>
                              </w:rPr>
                              <w:t>DIÁLOGO PARA LA</w:t>
                            </w:r>
                            <w:r w:rsidR="00051EC8" w:rsidRPr="00051EC8">
                              <w:rPr>
                                <w:rFonts w:hAnsi="Calibri"/>
                                <w:color w:val="FFFFFF" w:themeColor="background1"/>
                                <w:kern w:val="24"/>
                                <w:sz w:val="20"/>
                                <w:szCs w:val="20"/>
                                <w:lang w:val="es-ES"/>
                              </w:rPr>
                              <w:t xml:space="preserve"> </w:t>
                            </w:r>
                            <w:r>
                              <w:rPr>
                                <w:rFonts w:hAnsi="Calibri"/>
                                <w:color w:val="FFFFFF" w:themeColor="background1"/>
                                <w:kern w:val="24"/>
                                <w:sz w:val="20"/>
                                <w:szCs w:val="20"/>
                                <w:lang w:val="es-ES"/>
                              </w:rPr>
                              <w:t>GOBERNABILIDAD</w:t>
                            </w:r>
                          </w:p>
                        </w:txbxContent>
                      </wps:txbx>
                      <wps:bodyPr wrap="square" rtlCol="0">
                        <a:spAutoFit/>
                      </wps:bodyPr>
                    </wps:wsp>
                  </a:graphicData>
                </a:graphic>
              </wp:anchor>
            </w:drawing>
          </mc:Choice>
          <mc:Fallback>
            <w:pict>
              <v:shape w14:anchorId="4FF84C40" id="CuadroTexto 6" o:spid="_x0000_s1030" type="#_x0000_t202" style="position:absolute;left:0;text-align:left;margin-left:292.5pt;margin-top:100.55pt;width:127.45pt;height:50.8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" filled="f" stroked="f">
                <v:textbox style="mso-fit-shape-to-text:t">
                  <w:txbxContent>
                    <w:p w14:paraId="4620496C" w14:textId="77777777" w:rsidR="00051EC8" w:rsidRPr="00051EC8" w:rsidRDefault="00051EC8" w:rsidP="00051EC8">
                      <w:pPr>
                        <w:spacing w:after="0"/>
                        <w:jc w:val="center"/>
                        <w:rPr>
                          <w:rFonts w:hAnsi="Calibri"/>
                          <w:color w:val="FFFFFF" w:themeColor="background1"/>
                          <w:kern w:val="24"/>
                          <w:lang w:val="es-ES"/>
                        </w:rPr>
                      </w:pPr>
                      <w:r w:rsidRPr="00051EC8">
                        <w:rPr>
                          <w:rFonts w:hAnsi="Calibri"/>
                          <w:color w:val="FFFFFF" w:themeColor="background1"/>
                          <w:kern w:val="24"/>
                          <w:sz w:val="20"/>
                          <w:szCs w:val="20"/>
                          <w:lang w:val="es-ES"/>
                        </w:rPr>
                        <w:t xml:space="preserve">003 </w:t>
                      </w:r>
                    </w:p>
                    <w:p w14:paraId="5FAD999D" w14:textId="60154F90" w:rsidR="00051EC8" w:rsidRPr="00051EC8" w:rsidRDefault="00077ECA" w:rsidP="00051EC8">
                      <w:pPr>
                        <w:spacing w:after="0"/>
                        <w:jc w:val="center"/>
                        <w:rPr>
                          <w:rFonts w:hAnsi="Calibri"/>
                          <w:color w:val="FFFFFF" w:themeColor="background1"/>
                          <w:kern w:val="24"/>
                          <w:sz w:val="20"/>
                          <w:szCs w:val="20"/>
                          <w:lang w:val="es-ES"/>
                        </w:rPr>
                      </w:pPr>
                      <w:r>
                        <w:rPr>
                          <w:rFonts w:hAnsi="Calibri"/>
                          <w:color w:val="FFFFFF" w:themeColor="background1"/>
                          <w:kern w:val="24"/>
                          <w:sz w:val="20"/>
                          <w:szCs w:val="20"/>
                          <w:lang w:val="es-ES"/>
                        </w:rPr>
                        <w:t>DIÁLOGO PARA LA</w:t>
                      </w:r>
                      <w:r w:rsidR="00051EC8" w:rsidRPr="00051EC8">
                        <w:rPr>
                          <w:rFonts w:hAnsi="Calibri"/>
                          <w:color w:val="FFFFFF" w:themeColor="background1"/>
                          <w:kern w:val="24"/>
                          <w:sz w:val="20"/>
                          <w:szCs w:val="20"/>
                          <w:lang w:val="es-ES"/>
                        </w:rPr>
                        <w:t xml:space="preserve"> </w:t>
                      </w:r>
                      <w:r>
                        <w:rPr>
                          <w:rFonts w:hAnsi="Calibri"/>
                          <w:color w:val="FFFFFF" w:themeColor="background1"/>
                          <w:kern w:val="24"/>
                          <w:sz w:val="20"/>
                          <w:szCs w:val="20"/>
                          <w:lang w:val="es-ES"/>
                        </w:rPr>
                        <w:t>GOBERNABILIDAD</w:t>
                      </w:r>
                    </w:p>
                  </w:txbxContent>
                </v:textbox>
              </v:shape>
            </w:pict>
          </mc:Fallback>
        </mc:AlternateContent>
      </w:r>
      <w:r w:rsidR="00A23BD2" w:rsidRPr="00051EC8">
        <w:rPr>
          <w:rFonts w:ascii="Montserrat" w:hAnsi="Montserrat"/>
          <w:b/>
          <w:bCs/>
          <w:noProof/>
          <w:color w:val="1F4E79" w:themeColor="accent5" w:themeShade="80"/>
          <w:sz w:val="24"/>
          <w:szCs w:val="24"/>
          <w:lang w:eastAsia="es-GT"/>
        </w:rPr>
        <mc:AlternateContent>
          <mc:Choice Requires="wps">
            <w:drawing>
              <wp:anchor distT="0" distB="0" distL="114300" distR="114300" simplePos="0" relativeHeight="251714560" behindDoc="0" locked="0" layoutInCell="1" allowOverlap="1" wp14:anchorId="6450DB4B" wp14:editId="443BB848">
                <wp:simplePos x="0" y="0"/>
                <wp:positionH relativeFrom="margin">
                  <wp:posOffset>2053590</wp:posOffset>
                </wp:positionH>
                <wp:positionV relativeFrom="paragraph">
                  <wp:posOffset>1237615</wp:posOffset>
                </wp:positionV>
                <wp:extent cx="1371600" cy="809625"/>
                <wp:effectExtent l="0" t="0" r="0" b="0"/>
                <wp:wrapNone/>
                <wp:docPr id="6" name="CuadroTexto 5">
                  <a:extLst xmlns:a="http://schemas.openxmlformats.org/drawingml/2006/main">
                    <a:ext uri="{FF2B5EF4-FFF2-40B4-BE49-F238E27FC236}">
                      <a16:creationId xmlns:a16="http://schemas.microsoft.com/office/drawing/2014/main" id="{E9586970-5775-2BB6-8670-84E09817C4BA}"/>
                    </a:ext>
                  </a:extLst>
                </wp:docPr>
                <wp:cNvGraphicFramePr/>
                <a:graphic xmlns:a="http://schemas.openxmlformats.org/drawingml/2006/main">
                  <a:graphicData uri="http://schemas.microsoft.com/office/word/2010/wordprocessingShape">
                    <wps:wsp>
                      <wps:cNvSpPr txBox="1"/>
                      <wps:spPr>
                        <a:xfrm>
                          <a:off x="0" y="0"/>
                          <a:ext cx="1371600" cy="809625"/>
                        </a:xfrm>
                        <a:prstGeom prst="rect">
                          <a:avLst/>
                        </a:prstGeom>
                        <a:noFill/>
                      </wps:spPr>
                      <wps:txbx>
                        <w:txbxContent>
                          <w:p w14:paraId="04EE67AF" w14:textId="77777777" w:rsidR="00051EC8" w:rsidRDefault="00051EC8" w:rsidP="00051EC8">
                            <w:pPr>
                              <w:spacing w:after="0"/>
                              <w:jc w:val="center"/>
                              <w:rPr>
                                <w:rFonts w:hAnsi="Calibri"/>
                                <w:color w:val="FFFFFF" w:themeColor="background1"/>
                                <w:kern w:val="24"/>
                                <w:sz w:val="20"/>
                                <w:szCs w:val="20"/>
                                <w:lang w:val="es-ES"/>
                              </w:rPr>
                            </w:pPr>
                            <w:r w:rsidRPr="00051EC8">
                              <w:rPr>
                                <w:rFonts w:hAnsi="Calibri"/>
                                <w:color w:val="FFFFFF" w:themeColor="background1"/>
                                <w:kern w:val="24"/>
                                <w:sz w:val="20"/>
                                <w:szCs w:val="20"/>
                                <w:lang w:val="es-ES"/>
                              </w:rPr>
                              <w:t xml:space="preserve">002 </w:t>
                            </w:r>
                          </w:p>
                          <w:p w14:paraId="29E8B088" w14:textId="718E8E1A" w:rsidR="00051EC8" w:rsidRPr="00A23BD2" w:rsidRDefault="00051EC8" w:rsidP="00051EC8">
                            <w:pPr>
                              <w:spacing w:after="0"/>
                              <w:jc w:val="center"/>
                              <w:rPr>
                                <w:rFonts w:hAnsi="Calibri"/>
                                <w:color w:val="FFFFFF" w:themeColor="background1"/>
                                <w:kern w:val="24"/>
                                <w:sz w:val="20"/>
                                <w:szCs w:val="20"/>
                                <w:lang w:val="es-ES"/>
                              </w:rPr>
                            </w:pPr>
                            <w:r w:rsidRPr="00A23BD2">
                              <w:rPr>
                                <w:rFonts w:hAnsi="Calibri"/>
                                <w:color w:val="FFFFFF" w:themeColor="background1"/>
                                <w:kern w:val="24"/>
                                <w:sz w:val="20"/>
                                <w:szCs w:val="20"/>
                                <w:lang w:val="es-ES"/>
                              </w:rPr>
                              <w:t>ASUNTOS ESTRATÉGICOS Y ANÁLISIS POLÍTICO</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450DB4B" id="CuadroTexto 5" o:spid="_x0000_s1031" type="#_x0000_t202" style="position:absolute;left:0;text-align:left;margin-left:161.7pt;margin-top:97.45pt;width:108pt;height:63.7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" filled="f" stroked="f">
                <v:textbox>
                  <w:txbxContent>
                    <w:p w14:paraId="04EE67AF" w14:textId="77777777" w:rsidR="00051EC8" w:rsidRDefault="00051EC8" w:rsidP="00051EC8">
                      <w:pPr>
                        <w:spacing w:after="0"/>
                        <w:jc w:val="center"/>
                        <w:rPr>
                          <w:rFonts w:hAnsi="Calibri"/>
                          <w:color w:val="FFFFFF" w:themeColor="background1"/>
                          <w:kern w:val="24"/>
                          <w:sz w:val="20"/>
                          <w:szCs w:val="20"/>
                          <w:lang w:val="es-ES"/>
                        </w:rPr>
                      </w:pPr>
                      <w:r w:rsidRPr="00051EC8">
                        <w:rPr>
                          <w:rFonts w:hAnsi="Calibri"/>
                          <w:color w:val="FFFFFF" w:themeColor="background1"/>
                          <w:kern w:val="24"/>
                          <w:sz w:val="20"/>
                          <w:szCs w:val="20"/>
                          <w:lang w:val="es-ES"/>
                        </w:rPr>
                        <w:t xml:space="preserve">002 </w:t>
                      </w:r>
                    </w:p>
                    <w:p w14:paraId="29E8B088" w14:textId="718E8E1A" w:rsidR="00051EC8" w:rsidRPr="00A23BD2" w:rsidRDefault="00051EC8" w:rsidP="00051EC8">
                      <w:pPr>
                        <w:spacing w:after="0"/>
                        <w:jc w:val="center"/>
                        <w:rPr>
                          <w:rFonts w:hAnsi="Calibri"/>
                          <w:color w:val="FFFFFF" w:themeColor="background1"/>
                          <w:kern w:val="24"/>
                          <w:sz w:val="20"/>
                          <w:szCs w:val="20"/>
                          <w:lang w:val="es-ES"/>
                        </w:rPr>
                      </w:pPr>
                      <w:r w:rsidRPr="00A23BD2">
                        <w:rPr>
                          <w:rFonts w:hAnsi="Calibri"/>
                          <w:color w:val="FFFFFF" w:themeColor="background1"/>
                          <w:kern w:val="24"/>
                          <w:sz w:val="20"/>
                          <w:szCs w:val="20"/>
                          <w:lang w:val="es-ES"/>
                        </w:rPr>
                        <w:t>ASUNTOS ESTRATÉGICOS Y ANÁLISIS POLÍTICO</w:t>
                      </w:r>
                    </w:p>
                  </w:txbxContent>
                </v:textbox>
                <w10:wrap anchorx="margin"/>
              </v:shape>
            </w:pict>
          </mc:Fallback>
        </mc:AlternateContent>
      </w:r>
      <w:r w:rsidR="00212AF1">
        <w:rPr>
          <w:rFonts w:ascii="Montserrat" w:hAnsi="Montserrat"/>
          <w:b/>
          <w:bCs/>
          <w:noProof/>
          <w:color w:val="1F4E79" w:themeColor="accent5" w:themeShade="80"/>
          <w:sz w:val="24"/>
          <w:szCs w:val="24"/>
          <w:lang w:eastAsia="es-GT"/>
        </w:rPr>
        <w:drawing>
          <wp:anchor distT="0" distB="0" distL="114300" distR="114300" simplePos="0" relativeHeight="251717632" behindDoc="0" locked="0" layoutInCell="1" allowOverlap="1" wp14:anchorId="1C164CA4" wp14:editId="7050EC5B">
            <wp:simplePos x="0" y="0"/>
            <wp:positionH relativeFrom="column">
              <wp:posOffset>3339797</wp:posOffset>
            </wp:positionH>
            <wp:positionV relativeFrom="paragraph">
              <wp:posOffset>691262</wp:posOffset>
            </wp:positionV>
            <wp:extent cx="572339" cy="574833"/>
            <wp:effectExtent l="0" t="0" r="3175" b="0"/>
            <wp:wrapNone/>
            <wp:docPr id="206326518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4155544">
                      <a:off x="0" y="0"/>
                      <a:ext cx="572339" cy="574833"/>
                    </a:xfrm>
                    <a:prstGeom prst="rect">
                      <a:avLst/>
                    </a:prstGeom>
                    <a:noFill/>
                  </pic:spPr>
                </pic:pic>
              </a:graphicData>
            </a:graphic>
            <wp14:sizeRelH relativeFrom="margin">
              <wp14:pctWidth>0</wp14:pctWidth>
            </wp14:sizeRelH>
            <wp14:sizeRelV relativeFrom="margin">
              <wp14:pctHeight>0</wp14:pctHeight>
            </wp14:sizeRelV>
          </wp:anchor>
        </w:drawing>
      </w:r>
      <w:r w:rsidR="0030135A">
        <w:rPr>
          <w:noProof/>
        </w:rPr>
        <w:drawing>
          <wp:inline distT="0" distB="0" distL="0" distR="0" wp14:anchorId="0A9D575E" wp14:editId="6DF29E99">
            <wp:extent cx="5476875" cy="2428875"/>
            <wp:effectExtent l="0" t="152400" r="0" b="0"/>
            <wp:docPr id="1051789785" name="Diagrama 1">
              <a:extLst xmlns:a="http://schemas.openxmlformats.org/drawingml/2006/main">
                <a:ext uri="{FF2B5EF4-FFF2-40B4-BE49-F238E27FC236}">
                  <a16:creationId xmlns:a16="http://schemas.microsoft.com/office/drawing/2014/main" id="{FCF279C2-9D24-0764-1284-5F2C1100A38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008D57E2">
        <w:rPr>
          <w:rFonts w:ascii="Montserrat" w:hAnsi="Montserrat"/>
          <w:b/>
          <w:bCs/>
          <w:noProof/>
          <w:color w:val="1F4E79" w:themeColor="accent5" w:themeShade="80"/>
          <w:sz w:val="24"/>
          <w:szCs w:val="24"/>
          <w:lang w:eastAsia="es-GT"/>
        </w:rPr>
        <w:t xml:space="preserve">PRODUCTOS </w:t>
      </w:r>
    </w:p>
    <w:p w14:paraId="432F5A7A" w14:textId="4246093B" w:rsidR="00A23BD2" w:rsidRPr="007405E6" w:rsidRDefault="007405E6" w:rsidP="007405E6">
      <w:pPr>
        <w:spacing w:after="0" w:line="276" w:lineRule="auto"/>
        <w:ind w:left="20"/>
        <w:jc w:val="both"/>
        <w:rPr>
          <w:rFonts w:ascii="Arial Nova Light" w:eastAsia="Calibri" w:hAnsi="Arial Nova Light" w:cs="Times New Roman"/>
        </w:rPr>
      </w:pPr>
      <w:r w:rsidRPr="007405E6">
        <w:rPr>
          <w:rFonts w:ascii="Arial Nova Light" w:eastAsia="Calibri" w:hAnsi="Arial Nova Light" w:cs="Times New Roman"/>
          <w:noProof/>
        </w:rPr>
        <w:drawing>
          <wp:inline distT="0" distB="0" distL="0" distR="0" wp14:anchorId="039467C0" wp14:editId="2F057805">
            <wp:extent cx="5953125" cy="3533775"/>
            <wp:effectExtent l="0" t="0" r="0" b="9525"/>
            <wp:docPr id="1742956537" name="Diagrama 1">
              <a:extLst xmlns:a="http://schemas.openxmlformats.org/drawingml/2006/main">
                <a:ext uri="{FF2B5EF4-FFF2-40B4-BE49-F238E27FC236}">
                  <a16:creationId xmlns:a16="http://schemas.microsoft.com/office/drawing/2014/main" id="{D4BE64D5-D19B-1814-FF5F-20BA04FDCDA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C7C9B79" w14:textId="77777777" w:rsidR="00A23BD2" w:rsidRDefault="00A23BD2" w:rsidP="00A23BD2">
      <w:pPr>
        <w:spacing w:after="0" w:line="276" w:lineRule="auto"/>
        <w:rPr>
          <w:rFonts w:ascii="Arial Nova Light" w:eastAsia="Calibri" w:hAnsi="Arial Nova Light" w:cs="Calibri Light"/>
          <w:sz w:val="24"/>
          <w:szCs w:val="24"/>
        </w:rPr>
      </w:pPr>
    </w:p>
    <w:p w14:paraId="2F4C8D49" w14:textId="63F7F81E" w:rsidR="00A23BD2" w:rsidRDefault="00A23BD2" w:rsidP="00A23BD2">
      <w:pPr>
        <w:spacing w:after="0" w:line="276" w:lineRule="auto"/>
        <w:rPr>
          <w:rFonts w:ascii="Arial Nova Light" w:eastAsia="Calibri" w:hAnsi="Arial Nova Light" w:cs="Calibri Light"/>
          <w:sz w:val="24"/>
          <w:szCs w:val="24"/>
        </w:rPr>
      </w:pPr>
      <w:r w:rsidRPr="00260ECD">
        <w:rPr>
          <w:rFonts w:ascii="Calibri" w:eastAsia="Calibri" w:hAnsi="Calibri" w:cs="Times New Roman"/>
          <w:noProof/>
        </w:rPr>
        <w:lastRenderedPageBreak/>
        <w:drawing>
          <wp:anchor distT="0" distB="0" distL="114300" distR="114300" simplePos="0" relativeHeight="251704320" behindDoc="1" locked="0" layoutInCell="1" allowOverlap="1" wp14:anchorId="6DC31D45" wp14:editId="3CD89CCF">
            <wp:simplePos x="0" y="0"/>
            <wp:positionH relativeFrom="column">
              <wp:posOffset>-641350</wp:posOffset>
            </wp:positionH>
            <wp:positionV relativeFrom="paragraph">
              <wp:posOffset>-902970</wp:posOffset>
            </wp:positionV>
            <wp:extent cx="2476500" cy="990756"/>
            <wp:effectExtent l="0" t="0" r="0" b="0"/>
            <wp:wrapNone/>
            <wp:docPr id="979772230"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990756"/>
                    </a:xfrm>
                    <a:prstGeom prst="rect">
                      <a:avLst/>
                    </a:prstGeom>
                  </pic:spPr>
                </pic:pic>
              </a:graphicData>
            </a:graphic>
            <wp14:sizeRelH relativeFrom="margin">
              <wp14:pctWidth>0</wp14:pctWidth>
            </wp14:sizeRelH>
            <wp14:sizeRelV relativeFrom="margin">
              <wp14:pctHeight>0</wp14:pctHeight>
            </wp14:sizeRelV>
          </wp:anchor>
        </w:drawing>
      </w:r>
    </w:p>
    <w:p w14:paraId="5070E5D3" w14:textId="77777777" w:rsidR="00A23BD2" w:rsidRDefault="00A23BD2" w:rsidP="00A23BD2">
      <w:pPr>
        <w:spacing w:after="0" w:line="276" w:lineRule="auto"/>
        <w:rPr>
          <w:rFonts w:ascii="Arial Nova Light" w:eastAsia="Calibri" w:hAnsi="Arial Nova Light" w:cs="Calibri Light"/>
          <w:sz w:val="24"/>
          <w:szCs w:val="24"/>
        </w:rPr>
      </w:pPr>
    </w:p>
    <w:p w14:paraId="69CB58AB" w14:textId="5C69DAB3" w:rsidR="00F13BAB" w:rsidRPr="00A1111A" w:rsidRDefault="00F13BAB" w:rsidP="00BB4501">
      <w:pPr>
        <w:spacing w:after="0" w:line="276" w:lineRule="auto"/>
        <w:jc w:val="both"/>
        <w:rPr>
          <w:rFonts w:ascii="Arial Nova Light" w:eastAsia="Calibri" w:hAnsi="Arial Nova Light" w:cs="Calibri Light"/>
          <w:sz w:val="24"/>
          <w:szCs w:val="24"/>
        </w:rPr>
      </w:pPr>
      <w:r w:rsidRPr="00A1111A">
        <w:rPr>
          <w:rFonts w:ascii="Arial Nova Light" w:eastAsia="Calibri" w:hAnsi="Arial Nova Light" w:cs="Calibri Light"/>
          <w:sz w:val="24"/>
          <w:szCs w:val="24"/>
        </w:rPr>
        <w:t>La Secretaría Privada de la Presidencia de la República dentro de su portal web, publica información relacionada a la rendición de cuentas de la gestión institucional, la cual es de libre acceso a la ciudadanía, tomando en cuenta lo que establece la Política Nacional de Datos Abiertos.</w:t>
      </w:r>
    </w:p>
    <w:p w14:paraId="3915818C" w14:textId="77777777" w:rsidR="00F13BAB" w:rsidRPr="00A1111A" w:rsidRDefault="00F13BAB" w:rsidP="00F13BAB">
      <w:pPr>
        <w:spacing w:after="0" w:line="276" w:lineRule="auto"/>
        <w:ind w:left="20"/>
        <w:jc w:val="both"/>
        <w:rPr>
          <w:rFonts w:ascii="Arial Nova Light" w:eastAsia="Calibri" w:hAnsi="Arial Nova Light" w:cs="Calibri Light"/>
          <w:sz w:val="24"/>
          <w:szCs w:val="24"/>
        </w:rPr>
      </w:pPr>
    </w:p>
    <w:p w14:paraId="0917A125" w14:textId="0F1E1F82" w:rsidR="00F13BAB" w:rsidRPr="00A1111A" w:rsidRDefault="00F13BAB" w:rsidP="00F13BAB">
      <w:pPr>
        <w:spacing w:after="0" w:line="276" w:lineRule="auto"/>
        <w:ind w:left="20"/>
        <w:jc w:val="both"/>
        <w:rPr>
          <w:rFonts w:ascii="Arial Nova Light" w:eastAsia="Times New Roman" w:hAnsi="Arial Nova Light" w:cs="Calibri Light"/>
          <w:sz w:val="24"/>
          <w:szCs w:val="24"/>
          <w:lang w:eastAsia="es-GT"/>
        </w:rPr>
      </w:pPr>
      <w:r w:rsidRPr="00A1111A">
        <w:rPr>
          <w:rFonts w:ascii="Arial Nova Light" w:eastAsia="Calibri" w:hAnsi="Arial Nova Light" w:cs="Calibri Light"/>
          <w:sz w:val="24"/>
          <w:szCs w:val="24"/>
        </w:rPr>
        <w:t>Dentro de esta información se puede mencionar la que corresponde a la Ley de Acceso a la Información Pública, Ley del Presupuesto General de Ingresos y Egresos del Estado para el Ejercicio Fiscal 2025 y Ley Orgánica del Presupuesto.</w:t>
      </w:r>
    </w:p>
    <w:p w14:paraId="7A60D6FE" w14:textId="77777777" w:rsidR="00F13BAB" w:rsidRDefault="00F13BAB">
      <w:pPr>
        <w:rPr>
          <w:rFonts w:ascii="Montserrat" w:hAnsi="Montserrat"/>
          <w:noProof/>
          <w:color w:val="1F4E79" w:themeColor="accent5" w:themeShade="80"/>
          <w:lang w:eastAsia="es-GT"/>
        </w:rPr>
      </w:pPr>
    </w:p>
    <w:p w14:paraId="051F8D9C" w14:textId="1282BE4E" w:rsidR="00F13BAB" w:rsidRPr="00036620" w:rsidRDefault="00A1111A" w:rsidP="00036620">
      <w:pPr>
        <w:jc w:val="both"/>
        <w:rPr>
          <w:rFonts w:ascii="Montserrat" w:hAnsi="Montserrat"/>
          <w:b/>
          <w:bCs/>
          <w:noProof/>
          <w:color w:val="1F4E79" w:themeColor="accent5" w:themeShade="80"/>
          <w:sz w:val="24"/>
          <w:szCs w:val="24"/>
          <w:lang w:eastAsia="es-GT"/>
        </w:rPr>
      </w:pPr>
      <w:r w:rsidRPr="00036620">
        <w:rPr>
          <w:rFonts w:ascii="Montserrat" w:hAnsi="Montserrat"/>
          <w:b/>
          <w:bCs/>
          <w:noProof/>
          <w:color w:val="1F4E79" w:themeColor="accent5" w:themeShade="80"/>
          <w:sz w:val="24"/>
          <w:szCs w:val="24"/>
          <w:lang w:eastAsia="es-GT"/>
        </w:rPr>
        <w:t>ESTRATEGIA:</w:t>
      </w:r>
    </w:p>
    <w:p w14:paraId="324070E4" w14:textId="3F8AFD85" w:rsidR="00CE423D" w:rsidRPr="00036620" w:rsidRDefault="00F13BAB" w:rsidP="00CE423D">
      <w:pPr>
        <w:tabs>
          <w:tab w:val="left" w:pos="930"/>
        </w:tabs>
        <w:jc w:val="both"/>
        <w:rPr>
          <w:rFonts w:ascii="Arial Nova Light" w:hAnsi="Arial Nova Light" w:cs="Calibri Light"/>
          <w:sz w:val="24"/>
          <w:szCs w:val="24"/>
        </w:rPr>
      </w:pPr>
      <w:r w:rsidRPr="00036620">
        <w:rPr>
          <w:rFonts w:ascii="Arial Nova Light" w:hAnsi="Arial Nova Light" w:cs="Calibri Light"/>
          <w:sz w:val="24"/>
          <w:szCs w:val="24"/>
        </w:rPr>
        <w:t>Asegurar la implementación exitosa de los programas prioritarios para alcanzar los resultados establecidos</w:t>
      </w:r>
      <w:r w:rsidR="00CE423D" w:rsidRPr="00036620">
        <w:rPr>
          <w:rFonts w:ascii="Arial Nova Light" w:hAnsi="Arial Nova Light" w:cs="Calibri Light"/>
          <w:sz w:val="24"/>
          <w:szCs w:val="24"/>
        </w:rPr>
        <w:t xml:space="preserve"> </w:t>
      </w:r>
      <w:r w:rsidR="00A1111A" w:rsidRPr="00036620">
        <w:rPr>
          <w:rFonts w:ascii="Arial Nova Light" w:hAnsi="Arial Nova Light" w:cs="Calibri Light"/>
          <w:sz w:val="24"/>
          <w:szCs w:val="24"/>
        </w:rPr>
        <w:t xml:space="preserve">dentro de la </w:t>
      </w:r>
      <w:r w:rsidR="00CE423D" w:rsidRPr="00036620">
        <w:rPr>
          <w:rFonts w:ascii="Arial Nova Light" w:hAnsi="Arial Nova Light" w:cs="Calibri Light"/>
          <w:sz w:val="24"/>
          <w:szCs w:val="24"/>
        </w:rPr>
        <w:t>Red de producción y de categorías programáticas de presupuesto, en el marco de gestión por resultados.</w:t>
      </w:r>
    </w:p>
    <w:p w14:paraId="62D1840D" w14:textId="412694B7" w:rsidR="00F13BAB" w:rsidRDefault="00CE423D">
      <w:pPr>
        <w:rPr>
          <w:rFonts w:ascii="Montserrat" w:hAnsi="Montserrat"/>
          <w:noProof/>
          <w:color w:val="1F4E79" w:themeColor="accent5" w:themeShade="80"/>
          <w:lang w:eastAsia="es-GT"/>
        </w:rPr>
      </w:pPr>
      <w:r w:rsidRPr="00CE423D">
        <w:rPr>
          <w:rFonts w:ascii="Montserrat" w:hAnsi="Montserrat"/>
          <w:noProof/>
          <w:color w:val="1F4E79" w:themeColor="accent5" w:themeShade="80"/>
          <w:lang w:eastAsia="es-GT"/>
        </w:rPr>
        <w:drawing>
          <wp:inline distT="0" distB="0" distL="0" distR="0" wp14:anchorId="00240813" wp14:editId="5C866ED0">
            <wp:extent cx="5612130" cy="1543050"/>
            <wp:effectExtent l="0" t="0" r="7620" b="0"/>
            <wp:docPr id="791160360" name="Diagrama 1">
              <a:extLst xmlns:a="http://schemas.openxmlformats.org/drawingml/2006/main">
                <a:ext uri="{FF2B5EF4-FFF2-40B4-BE49-F238E27FC236}">
                  <a16:creationId xmlns:a16="http://schemas.microsoft.com/office/drawing/2014/main" id="{1F2954F1-4706-BF18-1488-1B8E4910248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582C7CFE" w14:textId="3F0B5BF8" w:rsidR="00CE423D" w:rsidRPr="00CE423D" w:rsidRDefault="00CE423D" w:rsidP="00CE423D">
      <w:pPr>
        <w:jc w:val="both"/>
        <w:rPr>
          <w:rFonts w:ascii="Montserrat" w:hAnsi="Montserrat"/>
          <w:b/>
          <w:bCs/>
          <w:noProof/>
          <w:color w:val="1F4E79" w:themeColor="accent5" w:themeShade="80"/>
          <w:sz w:val="24"/>
          <w:szCs w:val="24"/>
          <w:lang w:eastAsia="es-GT"/>
        </w:rPr>
      </w:pPr>
      <w:r w:rsidRPr="00CE423D">
        <w:rPr>
          <w:rFonts w:ascii="Montserrat" w:hAnsi="Montserrat"/>
          <w:b/>
          <w:bCs/>
          <w:noProof/>
          <w:color w:val="1F4E79" w:themeColor="accent5" w:themeShade="80"/>
          <w:sz w:val="24"/>
          <w:szCs w:val="24"/>
          <w:lang w:eastAsia="es-GT"/>
        </w:rPr>
        <w:t>MEDIDAS DE TRANSPARENCIA Y ELIMINACIÓN DEL GASTO</w:t>
      </w:r>
      <w:r>
        <w:rPr>
          <w:rFonts w:ascii="Montserrat" w:hAnsi="Montserrat"/>
          <w:b/>
          <w:bCs/>
          <w:noProof/>
          <w:color w:val="1F4E79" w:themeColor="accent5" w:themeShade="80"/>
          <w:sz w:val="24"/>
          <w:szCs w:val="24"/>
          <w:lang w:eastAsia="es-GT"/>
        </w:rPr>
        <w:t xml:space="preserve"> </w:t>
      </w:r>
      <w:r w:rsidRPr="00CE423D">
        <w:rPr>
          <w:rFonts w:ascii="Montserrat" w:hAnsi="Montserrat"/>
          <w:b/>
          <w:bCs/>
          <w:noProof/>
          <w:color w:val="1F4E79" w:themeColor="accent5" w:themeShade="80"/>
          <w:sz w:val="24"/>
          <w:szCs w:val="24"/>
          <w:lang w:eastAsia="es-GT"/>
        </w:rPr>
        <w:t>SUPERFLUO.</w:t>
      </w:r>
    </w:p>
    <w:p w14:paraId="1A54106B" w14:textId="440C732A" w:rsidR="0019304E" w:rsidRPr="0019304E" w:rsidRDefault="0019304E" w:rsidP="0019304E">
      <w:p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19304E">
        <w:rPr>
          <w:rFonts w:ascii="Arial Nova Light" w:eastAsia="Times New Roman" w:hAnsi="Arial Nova Light" w:cs="Times New Roman"/>
          <w:sz w:val="24"/>
          <w:szCs w:val="24"/>
          <w:lang w:eastAsia="es-GT"/>
        </w:rPr>
        <w:t>En cumplimiento con los principios de austeridad, eficiencia y responsabilidad fiscal establecidos en la normativa nacional, y en un contexto de sostenibilidad económica, la Secretaría Privada de la Presidencia con el objetivo de fortalecer la transparencia y eliminar el gasto superfluo en la administración pública está alineada con el compromiso del gobierno de maximizar el uso eficiente de los recursos del Estado, mejorar la confianza pública y asegurar una administración más responsable y sostenible.</w:t>
      </w:r>
    </w:p>
    <w:p w14:paraId="1E660770" w14:textId="77777777" w:rsidR="0019304E" w:rsidRDefault="0019304E" w:rsidP="0019304E">
      <w:pPr>
        <w:tabs>
          <w:tab w:val="left" w:pos="930"/>
        </w:tabs>
        <w:spacing w:after="200" w:line="276" w:lineRule="auto"/>
        <w:contextualSpacing/>
        <w:jc w:val="both"/>
        <w:rPr>
          <w:rFonts w:ascii="Arial Nova Light" w:eastAsia="Times New Roman" w:hAnsi="Arial Nova Light" w:cs="Times New Roman"/>
          <w:b/>
          <w:bCs/>
          <w:sz w:val="24"/>
          <w:szCs w:val="24"/>
          <w:lang w:val="es-MX" w:eastAsia="es-GT"/>
        </w:rPr>
      </w:pPr>
    </w:p>
    <w:p w14:paraId="5CBA5CB7" w14:textId="77777777" w:rsidR="00A23BD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7D2B90A3" w14:textId="77777777" w:rsidR="00A23BD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64A717CA" w14:textId="77777777" w:rsidR="00A23BD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71DB10F2" w14:textId="77777777" w:rsidR="00A23BD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5BAAD6F9" w14:textId="2BC11AD2" w:rsidR="00A23BD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r w:rsidRPr="00260ECD">
        <w:rPr>
          <w:rFonts w:ascii="Calibri" w:eastAsia="Calibri" w:hAnsi="Calibri" w:cs="Times New Roman"/>
          <w:noProof/>
        </w:rPr>
        <w:lastRenderedPageBreak/>
        <w:drawing>
          <wp:anchor distT="0" distB="0" distL="114300" distR="114300" simplePos="0" relativeHeight="251706368" behindDoc="1" locked="0" layoutInCell="1" allowOverlap="1" wp14:anchorId="27802978" wp14:editId="4C53906E">
            <wp:simplePos x="0" y="0"/>
            <wp:positionH relativeFrom="column">
              <wp:posOffset>-533400</wp:posOffset>
            </wp:positionH>
            <wp:positionV relativeFrom="paragraph">
              <wp:posOffset>-996043</wp:posOffset>
            </wp:positionV>
            <wp:extent cx="2476500" cy="990756"/>
            <wp:effectExtent l="0" t="0" r="0" b="0"/>
            <wp:wrapNone/>
            <wp:docPr id="844030257"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990756"/>
                    </a:xfrm>
                    <a:prstGeom prst="rect">
                      <a:avLst/>
                    </a:prstGeom>
                  </pic:spPr>
                </pic:pic>
              </a:graphicData>
            </a:graphic>
            <wp14:sizeRelH relativeFrom="margin">
              <wp14:pctWidth>0</wp14:pctWidth>
            </wp14:sizeRelH>
            <wp14:sizeRelV relativeFrom="margin">
              <wp14:pctHeight>0</wp14:pctHeight>
            </wp14:sizeRelV>
          </wp:anchor>
        </w:drawing>
      </w:r>
    </w:p>
    <w:p w14:paraId="3248B64C" w14:textId="77777777" w:rsidR="00A23BD2" w:rsidRDefault="00A23BD2"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678C344C" w14:textId="4405EC58" w:rsidR="00CE115E" w:rsidRDefault="00CE115E"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r w:rsidRPr="00CE115E">
        <w:rPr>
          <w:rFonts w:ascii="Arial Nova Light" w:eastAsia="Times New Roman" w:hAnsi="Arial Nova Light" w:cs="Times New Roman"/>
          <w:b/>
          <w:bCs/>
          <w:sz w:val="24"/>
          <w:szCs w:val="24"/>
          <w:lang w:eastAsia="es-GT"/>
        </w:rPr>
        <w:t>Principios Fundamentales:</w:t>
      </w:r>
    </w:p>
    <w:p w14:paraId="62BD6DAB" w14:textId="53B20C26" w:rsidR="00CE115E" w:rsidRPr="00CE115E" w:rsidRDefault="00CE115E" w:rsidP="00CE115E">
      <w:pPr>
        <w:tabs>
          <w:tab w:val="left" w:pos="930"/>
        </w:tabs>
        <w:spacing w:after="200" w:line="276" w:lineRule="auto"/>
        <w:contextualSpacing/>
        <w:jc w:val="both"/>
        <w:rPr>
          <w:rFonts w:ascii="Arial Nova Light" w:eastAsia="Times New Roman" w:hAnsi="Arial Nova Light" w:cs="Times New Roman"/>
          <w:b/>
          <w:bCs/>
          <w:sz w:val="24"/>
          <w:szCs w:val="24"/>
          <w:lang w:eastAsia="es-GT"/>
        </w:rPr>
      </w:pPr>
    </w:p>
    <w:p w14:paraId="08BF3263" w14:textId="77777777" w:rsidR="00CE115E" w:rsidRPr="00CE115E" w:rsidRDefault="00CE115E" w:rsidP="00CE115E">
      <w:pPr>
        <w:numPr>
          <w:ilvl w:val="0"/>
          <w:numId w:val="26"/>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CE115E">
        <w:rPr>
          <w:rFonts w:ascii="Arial Nova Light" w:eastAsia="Times New Roman" w:hAnsi="Arial Nova Light" w:cs="Times New Roman"/>
          <w:b/>
          <w:bCs/>
          <w:sz w:val="24"/>
          <w:szCs w:val="24"/>
          <w:lang w:eastAsia="es-GT"/>
        </w:rPr>
        <w:t xml:space="preserve">Transparencia: </w:t>
      </w:r>
      <w:r w:rsidRPr="00CE115E">
        <w:rPr>
          <w:rFonts w:ascii="Arial Nova Light" w:eastAsia="Times New Roman" w:hAnsi="Arial Nova Light" w:cs="Times New Roman"/>
          <w:sz w:val="24"/>
          <w:szCs w:val="24"/>
          <w:lang w:eastAsia="es-GT"/>
        </w:rPr>
        <w:t>Toda la información sobre el uso del gasto público será accesible y comprensible para la ciudadanía, con mecanismos de acceso fáciles y directos.</w:t>
      </w:r>
    </w:p>
    <w:p w14:paraId="29FCAD39" w14:textId="4EA50422" w:rsidR="00CE115E" w:rsidRPr="00CE115E" w:rsidRDefault="00CE115E" w:rsidP="00CE115E">
      <w:pPr>
        <w:numPr>
          <w:ilvl w:val="0"/>
          <w:numId w:val="26"/>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CE115E">
        <w:rPr>
          <w:rFonts w:ascii="Arial Nova Light" w:eastAsia="Times New Roman" w:hAnsi="Arial Nova Light" w:cs="Times New Roman"/>
          <w:b/>
          <w:bCs/>
          <w:sz w:val="24"/>
          <w:szCs w:val="24"/>
          <w:lang w:eastAsia="es-GT"/>
        </w:rPr>
        <w:t xml:space="preserve">Austeridad: </w:t>
      </w:r>
      <w:r w:rsidRPr="00CE115E">
        <w:rPr>
          <w:rFonts w:ascii="Arial Nova Light" w:eastAsia="Times New Roman" w:hAnsi="Arial Nova Light" w:cs="Times New Roman"/>
          <w:sz w:val="24"/>
          <w:szCs w:val="24"/>
          <w:lang w:eastAsia="es-GT"/>
        </w:rPr>
        <w:t>Se reducirá al mínimo el gasto no esencial, centrando los recursos en aquellas áreas prioritarias que beneficien directamente a la sociedad.</w:t>
      </w:r>
    </w:p>
    <w:p w14:paraId="5D8E3275" w14:textId="4F633BAA" w:rsidR="00CE115E" w:rsidRPr="00CE115E" w:rsidRDefault="00CE115E" w:rsidP="00CE115E">
      <w:pPr>
        <w:numPr>
          <w:ilvl w:val="0"/>
          <w:numId w:val="26"/>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CE115E">
        <w:rPr>
          <w:rFonts w:ascii="Arial Nova Light" w:eastAsia="Times New Roman" w:hAnsi="Arial Nova Light" w:cs="Times New Roman"/>
          <w:b/>
          <w:bCs/>
          <w:sz w:val="24"/>
          <w:szCs w:val="24"/>
          <w:lang w:eastAsia="es-GT"/>
        </w:rPr>
        <w:t>Responsabilidad Fiscal:</w:t>
      </w:r>
      <w:r w:rsidRPr="00CE115E">
        <w:rPr>
          <w:rFonts w:ascii="Arial Nova Light" w:eastAsia="Times New Roman" w:hAnsi="Arial Nova Light" w:cs="Times New Roman"/>
          <w:sz w:val="24"/>
          <w:szCs w:val="24"/>
          <w:lang w:eastAsia="es-GT"/>
        </w:rPr>
        <w:t xml:space="preserve"> Las medidas propuestas buscan un equilibrio fiscal que permita al gobierno reducir el déficit y garantizar la estabilidad económica a largo plazo.</w:t>
      </w:r>
    </w:p>
    <w:p w14:paraId="333288AC" w14:textId="77777777" w:rsidR="00CE115E" w:rsidRPr="00CE115E" w:rsidRDefault="00CE115E" w:rsidP="00CE115E">
      <w:pPr>
        <w:numPr>
          <w:ilvl w:val="0"/>
          <w:numId w:val="26"/>
        </w:numPr>
        <w:tabs>
          <w:tab w:val="left" w:pos="930"/>
        </w:tabs>
        <w:spacing w:after="200" w:line="276" w:lineRule="auto"/>
        <w:contextualSpacing/>
        <w:jc w:val="both"/>
        <w:rPr>
          <w:rFonts w:ascii="Arial Nova Light" w:eastAsia="Times New Roman" w:hAnsi="Arial Nova Light" w:cs="Times New Roman"/>
          <w:sz w:val="24"/>
          <w:szCs w:val="24"/>
          <w:lang w:eastAsia="es-GT"/>
        </w:rPr>
      </w:pPr>
      <w:r w:rsidRPr="00CE115E">
        <w:rPr>
          <w:rFonts w:ascii="Arial Nova Light" w:eastAsia="Times New Roman" w:hAnsi="Arial Nova Light" w:cs="Times New Roman"/>
          <w:b/>
          <w:bCs/>
          <w:sz w:val="24"/>
          <w:szCs w:val="24"/>
          <w:lang w:eastAsia="es-GT"/>
        </w:rPr>
        <w:t xml:space="preserve">Eficiencia: </w:t>
      </w:r>
      <w:r w:rsidRPr="00CE115E">
        <w:rPr>
          <w:rFonts w:ascii="Arial Nova Light" w:eastAsia="Times New Roman" w:hAnsi="Arial Nova Light" w:cs="Times New Roman"/>
          <w:sz w:val="24"/>
          <w:szCs w:val="24"/>
          <w:lang w:eastAsia="es-GT"/>
        </w:rPr>
        <w:t>Se priorizarán las inversiones que generen un mayor impacto positivo en el bienestar de la ciudadanía, asegurando que cada peso invertido tenga un retorno tangible y medible.</w:t>
      </w:r>
    </w:p>
    <w:p w14:paraId="38CF8200" w14:textId="3EFA84B0" w:rsidR="00CE115E" w:rsidRDefault="00CE115E" w:rsidP="0019304E">
      <w:pPr>
        <w:tabs>
          <w:tab w:val="left" w:pos="930"/>
        </w:tabs>
        <w:spacing w:after="200" w:line="276" w:lineRule="auto"/>
        <w:contextualSpacing/>
        <w:jc w:val="both"/>
        <w:rPr>
          <w:rFonts w:ascii="Arial Nova Light" w:eastAsia="Times New Roman" w:hAnsi="Arial Nova Light" w:cs="Times New Roman"/>
          <w:b/>
          <w:bCs/>
          <w:sz w:val="24"/>
          <w:szCs w:val="24"/>
          <w:lang w:val="es-MX" w:eastAsia="es-GT"/>
        </w:rPr>
      </w:pPr>
    </w:p>
    <w:p w14:paraId="264BF417" w14:textId="31D41721" w:rsidR="00CE423D" w:rsidRPr="00036620" w:rsidRDefault="00CE423D" w:rsidP="00CE423D">
      <w:pPr>
        <w:numPr>
          <w:ilvl w:val="0"/>
          <w:numId w:val="20"/>
        </w:numPr>
        <w:tabs>
          <w:tab w:val="left" w:pos="930"/>
        </w:tabs>
        <w:spacing w:after="200" w:line="276" w:lineRule="auto"/>
        <w:ind w:left="567"/>
        <w:contextualSpacing/>
        <w:jc w:val="both"/>
        <w:rPr>
          <w:rFonts w:ascii="Arial Nova Light" w:eastAsia="Times New Roman" w:hAnsi="Arial Nova Light" w:cs="Times New Roman"/>
          <w:b/>
          <w:bCs/>
          <w:sz w:val="24"/>
          <w:szCs w:val="24"/>
          <w:lang w:val="es-MX" w:eastAsia="es-GT"/>
        </w:rPr>
      </w:pPr>
      <w:r w:rsidRPr="00036620">
        <w:rPr>
          <w:rFonts w:ascii="Arial Nova Light" w:eastAsia="Times New Roman" w:hAnsi="Arial Nova Light" w:cs="Times New Roman"/>
          <w:b/>
          <w:bCs/>
          <w:sz w:val="24"/>
          <w:szCs w:val="24"/>
          <w:lang w:val="es-MX" w:eastAsia="es-GT"/>
        </w:rPr>
        <w:t>Medidas de transparencia.</w:t>
      </w:r>
    </w:p>
    <w:p w14:paraId="4ADFE495" w14:textId="77777777" w:rsidR="00CE423D" w:rsidRPr="00036620" w:rsidRDefault="00CE423D" w:rsidP="00CE423D">
      <w:pPr>
        <w:tabs>
          <w:tab w:val="left" w:pos="930"/>
        </w:tabs>
        <w:spacing w:after="200" w:line="276" w:lineRule="auto"/>
        <w:ind w:left="567"/>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Todo empleado público y contratista deberá cumplir el correcto uso de los recursos asignados para el desarrollo de las funciones y cumplimiento de resultados, en el ámbito de su competencia y marco legal aplicable.</w:t>
      </w:r>
    </w:p>
    <w:p w14:paraId="0A50F3E3" w14:textId="77777777" w:rsidR="00CE423D" w:rsidRPr="00036620" w:rsidRDefault="00CE423D" w:rsidP="00CE423D">
      <w:pPr>
        <w:tabs>
          <w:tab w:val="left" w:pos="930"/>
        </w:tabs>
        <w:spacing w:after="200" w:line="276" w:lineRule="auto"/>
        <w:ind w:left="567"/>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A continuación, se indica los mecanismos de transparencia establecidos en la Secretaría Privada de la Presidencia:</w:t>
      </w:r>
    </w:p>
    <w:p w14:paraId="5EA8F114" w14:textId="77777777" w:rsidR="00CE423D" w:rsidRPr="00036620" w:rsidRDefault="00CE423D" w:rsidP="00CE423D">
      <w:pPr>
        <w:numPr>
          <w:ilvl w:val="1"/>
          <w:numId w:val="20"/>
        </w:numPr>
        <w:tabs>
          <w:tab w:val="left" w:pos="930"/>
        </w:tabs>
        <w:spacing w:after="200" w:line="276" w:lineRule="auto"/>
        <w:contextualSpacing/>
        <w:jc w:val="both"/>
        <w:rPr>
          <w:rFonts w:ascii="Arial Nova Light" w:eastAsia="Times New Roman" w:hAnsi="Arial Nova Light" w:cs="Times New Roman"/>
          <w:b/>
          <w:bCs/>
          <w:sz w:val="24"/>
          <w:szCs w:val="24"/>
          <w:lang w:val="es-MX" w:eastAsia="es-GT"/>
        </w:rPr>
      </w:pPr>
      <w:r w:rsidRPr="00036620">
        <w:rPr>
          <w:rFonts w:ascii="Arial Nova Light" w:eastAsia="Times New Roman" w:hAnsi="Arial Nova Light" w:cs="Times New Roman"/>
          <w:b/>
          <w:bCs/>
          <w:sz w:val="24"/>
          <w:szCs w:val="24"/>
          <w:lang w:val="es-MX" w:eastAsia="es-GT"/>
        </w:rPr>
        <w:t>Sistemas Informáticos</w:t>
      </w:r>
    </w:p>
    <w:p w14:paraId="12356D27" w14:textId="77777777" w:rsidR="00CE423D" w:rsidRPr="00036620" w:rsidRDefault="00CE423D" w:rsidP="00CE423D">
      <w:pPr>
        <w:numPr>
          <w:ilvl w:val="0"/>
          <w:numId w:val="22"/>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Sistema de Contabilidad Integrada (SICOIN).</w:t>
      </w:r>
    </w:p>
    <w:p w14:paraId="26A91F53" w14:textId="77777777" w:rsidR="00CE423D" w:rsidRPr="00036620" w:rsidRDefault="00CE423D" w:rsidP="00CE423D">
      <w:pPr>
        <w:numPr>
          <w:ilvl w:val="0"/>
          <w:numId w:val="22"/>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Sistema Informático de Gestión -SIGES-.</w:t>
      </w:r>
    </w:p>
    <w:p w14:paraId="412388CC" w14:textId="77777777" w:rsidR="00CE423D" w:rsidRPr="00036620" w:rsidRDefault="00CE423D" w:rsidP="00CE423D">
      <w:pPr>
        <w:numPr>
          <w:ilvl w:val="0"/>
          <w:numId w:val="22"/>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Sistema de Información de Contrataciones y Adquisiciones del Estado -GUATECOMPRAS-.</w:t>
      </w:r>
    </w:p>
    <w:p w14:paraId="0B43C531" w14:textId="77777777" w:rsidR="00CE423D" w:rsidRPr="00036620" w:rsidRDefault="00CE423D" w:rsidP="00CE423D">
      <w:pPr>
        <w:numPr>
          <w:ilvl w:val="0"/>
          <w:numId w:val="22"/>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Sistema de Nómina, Registros de Servicios Personales y otros relacionados con el Recurso Humano -GUATENOMINAS-.</w:t>
      </w:r>
    </w:p>
    <w:p w14:paraId="15255945" w14:textId="77777777" w:rsidR="00A1111A" w:rsidRPr="00036620" w:rsidRDefault="00A1111A" w:rsidP="00A1111A">
      <w:pPr>
        <w:tabs>
          <w:tab w:val="left" w:pos="930"/>
        </w:tabs>
        <w:spacing w:after="200" w:line="276" w:lineRule="auto"/>
        <w:ind w:left="1800"/>
        <w:contextualSpacing/>
        <w:jc w:val="both"/>
        <w:rPr>
          <w:rFonts w:ascii="Arial Nova Light" w:eastAsia="Times New Roman" w:hAnsi="Arial Nova Light" w:cs="Times New Roman"/>
          <w:sz w:val="24"/>
          <w:szCs w:val="24"/>
          <w:lang w:val="es-MX" w:eastAsia="es-GT"/>
        </w:rPr>
      </w:pPr>
    </w:p>
    <w:p w14:paraId="41F09C6D" w14:textId="77777777" w:rsidR="00CE423D" w:rsidRPr="00036620" w:rsidRDefault="00CE423D" w:rsidP="00CE423D">
      <w:pPr>
        <w:numPr>
          <w:ilvl w:val="1"/>
          <w:numId w:val="20"/>
        </w:numPr>
        <w:tabs>
          <w:tab w:val="left" w:pos="930"/>
        </w:tabs>
        <w:spacing w:after="200" w:line="276" w:lineRule="auto"/>
        <w:contextualSpacing/>
        <w:jc w:val="both"/>
        <w:rPr>
          <w:rFonts w:ascii="Arial Nova Light" w:eastAsia="Times New Roman" w:hAnsi="Arial Nova Light" w:cs="Times New Roman"/>
          <w:b/>
          <w:bCs/>
          <w:sz w:val="24"/>
          <w:szCs w:val="24"/>
          <w:lang w:val="es-MX" w:eastAsia="es-GT"/>
        </w:rPr>
      </w:pPr>
      <w:r w:rsidRPr="00036620">
        <w:rPr>
          <w:rFonts w:ascii="Arial Nova Light" w:eastAsia="Times New Roman" w:hAnsi="Arial Nova Light" w:cs="Times New Roman"/>
          <w:b/>
          <w:bCs/>
          <w:sz w:val="24"/>
          <w:szCs w:val="24"/>
          <w:lang w:val="es-MX" w:eastAsia="es-GT"/>
        </w:rPr>
        <w:t>Manuales Administrativos</w:t>
      </w:r>
    </w:p>
    <w:p w14:paraId="46ADE135" w14:textId="26C00596" w:rsidR="00CE423D" w:rsidRPr="00036620" w:rsidRDefault="00CE423D" w:rsidP="00CE423D">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 xml:space="preserve">Manual de Normas y Procedimientos de </w:t>
      </w:r>
      <w:r w:rsidR="00BB4501">
        <w:rPr>
          <w:rFonts w:ascii="Arial Nova Light" w:eastAsia="Times New Roman" w:hAnsi="Arial Nova Light" w:cs="Times New Roman"/>
          <w:sz w:val="24"/>
          <w:szCs w:val="24"/>
          <w:lang w:val="es-MX" w:eastAsia="es-GT"/>
        </w:rPr>
        <w:t>la Dirección Administrativa</w:t>
      </w:r>
      <w:r w:rsidRPr="00036620">
        <w:rPr>
          <w:rFonts w:ascii="Arial Nova Light" w:eastAsia="Times New Roman" w:hAnsi="Arial Nova Light" w:cs="Times New Roman"/>
          <w:sz w:val="24"/>
          <w:szCs w:val="24"/>
          <w:lang w:val="es-MX" w:eastAsia="es-GT"/>
        </w:rPr>
        <w:t>.</w:t>
      </w:r>
    </w:p>
    <w:p w14:paraId="0C904884" w14:textId="045C5995" w:rsidR="00BB4501" w:rsidRDefault="00CE423D" w:rsidP="00CE423D">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 xml:space="preserve">Manual de Normas y Procedimientos </w:t>
      </w:r>
      <w:r w:rsidR="00BB4501">
        <w:rPr>
          <w:rFonts w:ascii="Arial Nova Light" w:eastAsia="Times New Roman" w:hAnsi="Arial Nova Light" w:cs="Times New Roman"/>
          <w:sz w:val="24"/>
          <w:szCs w:val="24"/>
          <w:lang w:val="es-MX" w:eastAsia="es-GT"/>
        </w:rPr>
        <w:t>de la Dirección de Informática</w:t>
      </w:r>
      <w:r w:rsidR="006D79CC">
        <w:rPr>
          <w:rFonts w:ascii="Arial Nova Light" w:eastAsia="Times New Roman" w:hAnsi="Arial Nova Light" w:cs="Times New Roman"/>
          <w:sz w:val="24"/>
          <w:szCs w:val="24"/>
          <w:lang w:val="es-MX" w:eastAsia="es-GT"/>
        </w:rPr>
        <w:t>.</w:t>
      </w:r>
    </w:p>
    <w:p w14:paraId="1EA8F5C6" w14:textId="65E55C4E" w:rsidR="00BB4501" w:rsidRDefault="00BB4501" w:rsidP="00CE423D">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Pr>
          <w:rFonts w:ascii="Arial Nova Light" w:eastAsia="Times New Roman" w:hAnsi="Arial Nova Light" w:cs="Times New Roman"/>
          <w:sz w:val="24"/>
          <w:szCs w:val="24"/>
          <w:lang w:val="es-MX" w:eastAsia="es-GT"/>
        </w:rPr>
        <w:t>Manual de Normas y Procedimientos de la Dirección de Recursos Humanos</w:t>
      </w:r>
      <w:r w:rsidR="006D79CC">
        <w:rPr>
          <w:rFonts w:ascii="Arial Nova Light" w:eastAsia="Times New Roman" w:hAnsi="Arial Nova Light" w:cs="Times New Roman"/>
          <w:sz w:val="24"/>
          <w:szCs w:val="24"/>
          <w:lang w:val="es-MX" w:eastAsia="es-GT"/>
        </w:rPr>
        <w:t>.</w:t>
      </w:r>
    </w:p>
    <w:p w14:paraId="11D40A03" w14:textId="77777777" w:rsidR="006D79CC" w:rsidRDefault="006D79CC" w:rsidP="006D79CC">
      <w:pPr>
        <w:tabs>
          <w:tab w:val="left" w:pos="930"/>
        </w:tabs>
        <w:spacing w:after="200" w:line="276" w:lineRule="auto"/>
        <w:ind w:left="1440"/>
        <w:contextualSpacing/>
        <w:jc w:val="both"/>
        <w:rPr>
          <w:rFonts w:ascii="Arial Nova Light" w:eastAsia="Times New Roman" w:hAnsi="Arial Nova Light" w:cs="Times New Roman"/>
          <w:sz w:val="24"/>
          <w:szCs w:val="24"/>
          <w:lang w:val="es-MX" w:eastAsia="es-GT"/>
        </w:rPr>
      </w:pPr>
    </w:p>
    <w:p w14:paraId="6733E8C3" w14:textId="54DB6E68" w:rsidR="006D79CC" w:rsidRDefault="006D79CC" w:rsidP="006D79CC">
      <w:pPr>
        <w:tabs>
          <w:tab w:val="left" w:pos="930"/>
        </w:tabs>
        <w:spacing w:after="200" w:line="276" w:lineRule="auto"/>
        <w:ind w:left="1440"/>
        <w:contextualSpacing/>
        <w:jc w:val="both"/>
        <w:rPr>
          <w:rFonts w:ascii="Arial Nova Light" w:eastAsia="Times New Roman" w:hAnsi="Arial Nova Light" w:cs="Times New Roman"/>
          <w:sz w:val="24"/>
          <w:szCs w:val="24"/>
          <w:lang w:val="es-MX" w:eastAsia="es-GT"/>
        </w:rPr>
      </w:pPr>
    </w:p>
    <w:p w14:paraId="2EAB02C4" w14:textId="0171139E" w:rsidR="006D79CC" w:rsidRDefault="006D79CC" w:rsidP="006D79CC">
      <w:pPr>
        <w:tabs>
          <w:tab w:val="left" w:pos="930"/>
        </w:tabs>
        <w:spacing w:after="200" w:line="276" w:lineRule="auto"/>
        <w:ind w:left="1440"/>
        <w:contextualSpacing/>
        <w:jc w:val="both"/>
        <w:rPr>
          <w:rFonts w:ascii="Arial Nova Light" w:eastAsia="Times New Roman" w:hAnsi="Arial Nova Light" w:cs="Times New Roman"/>
          <w:sz w:val="24"/>
          <w:szCs w:val="24"/>
          <w:lang w:val="es-MX" w:eastAsia="es-GT"/>
        </w:rPr>
      </w:pPr>
      <w:r w:rsidRPr="00260ECD">
        <w:rPr>
          <w:rFonts w:ascii="Calibri" w:eastAsia="Calibri" w:hAnsi="Calibri" w:cs="Times New Roman"/>
          <w:noProof/>
        </w:rPr>
        <w:lastRenderedPageBreak/>
        <w:drawing>
          <wp:anchor distT="0" distB="0" distL="114300" distR="114300" simplePos="0" relativeHeight="251708416" behindDoc="1" locked="0" layoutInCell="1" allowOverlap="1" wp14:anchorId="48455352" wp14:editId="7E0CCE4E">
            <wp:simplePos x="0" y="0"/>
            <wp:positionH relativeFrom="column">
              <wp:posOffset>-450306</wp:posOffset>
            </wp:positionH>
            <wp:positionV relativeFrom="paragraph">
              <wp:posOffset>-993412</wp:posOffset>
            </wp:positionV>
            <wp:extent cx="2476500" cy="990756"/>
            <wp:effectExtent l="0" t="0" r="0" b="0"/>
            <wp:wrapNone/>
            <wp:docPr id="68877479"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990756"/>
                    </a:xfrm>
                    <a:prstGeom prst="rect">
                      <a:avLst/>
                    </a:prstGeom>
                  </pic:spPr>
                </pic:pic>
              </a:graphicData>
            </a:graphic>
            <wp14:sizeRelH relativeFrom="margin">
              <wp14:pctWidth>0</wp14:pctWidth>
            </wp14:sizeRelH>
            <wp14:sizeRelV relativeFrom="margin">
              <wp14:pctHeight>0</wp14:pctHeight>
            </wp14:sizeRelV>
          </wp:anchor>
        </w:drawing>
      </w:r>
    </w:p>
    <w:p w14:paraId="01386F0E" w14:textId="62AC3AE5" w:rsidR="00BB4501" w:rsidRDefault="00CE423D" w:rsidP="00BB4501">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BB4501">
        <w:rPr>
          <w:rFonts w:ascii="Arial Nova Light" w:eastAsia="Times New Roman" w:hAnsi="Arial Nova Light" w:cs="Times New Roman"/>
          <w:sz w:val="24"/>
          <w:szCs w:val="24"/>
          <w:lang w:val="es-MX" w:eastAsia="es-GT"/>
        </w:rPr>
        <w:t xml:space="preserve"> </w:t>
      </w:r>
      <w:r w:rsidR="00BB4501">
        <w:rPr>
          <w:rFonts w:ascii="Arial Nova Light" w:eastAsia="Times New Roman" w:hAnsi="Arial Nova Light" w:cs="Times New Roman"/>
          <w:sz w:val="24"/>
          <w:szCs w:val="24"/>
          <w:lang w:val="es-MX" w:eastAsia="es-GT"/>
        </w:rPr>
        <w:t xml:space="preserve">Manual de Normas y Procedimientos de la </w:t>
      </w:r>
      <w:r w:rsidR="006D79CC">
        <w:rPr>
          <w:rFonts w:ascii="Arial Nova Light" w:eastAsia="Times New Roman" w:hAnsi="Arial Nova Light" w:cs="Times New Roman"/>
          <w:sz w:val="24"/>
          <w:szCs w:val="24"/>
          <w:lang w:val="es-MX" w:eastAsia="es-GT"/>
        </w:rPr>
        <w:t>Unidad de Administración Financiera.</w:t>
      </w:r>
    </w:p>
    <w:p w14:paraId="43156164" w14:textId="6D09270D" w:rsidR="00CE423D" w:rsidRPr="00BB4501" w:rsidRDefault="00CE423D" w:rsidP="00A04B40">
      <w:pPr>
        <w:numPr>
          <w:ilvl w:val="0"/>
          <w:numId w:val="21"/>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BB4501">
        <w:rPr>
          <w:rFonts w:ascii="Arial Nova Light" w:eastAsia="Times New Roman" w:hAnsi="Arial Nova Light" w:cs="Times New Roman"/>
          <w:sz w:val="24"/>
          <w:szCs w:val="24"/>
          <w:lang w:val="es-MX" w:eastAsia="es-GT"/>
        </w:rPr>
        <w:t>Manual de Puestos y Funciones.</w:t>
      </w:r>
    </w:p>
    <w:p w14:paraId="0F6ABF46" w14:textId="77777777" w:rsidR="00CE115E" w:rsidRDefault="00CE115E" w:rsidP="00CE115E">
      <w:pPr>
        <w:tabs>
          <w:tab w:val="left" w:pos="930"/>
        </w:tabs>
        <w:spacing w:after="200" w:line="276" w:lineRule="auto"/>
        <w:ind w:left="1080"/>
        <w:contextualSpacing/>
        <w:jc w:val="both"/>
        <w:rPr>
          <w:rFonts w:ascii="Arial Nova Light" w:eastAsia="Times New Roman" w:hAnsi="Arial Nova Light" w:cs="Times New Roman"/>
          <w:sz w:val="24"/>
          <w:szCs w:val="24"/>
          <w:lang w:val="es-MX" w:eastAsia="es-GT"/>
        </w:rPr>
      </w:pPr>
    </w:p>
    <w:p w14:paraId="6BEF4C8C" w14:textId="469AF22E" w:rsidR="00CE423D" w:rsidRPr="00036620" w:rsidRDefault="00CE423D" w:rsidP="00CE423D">
      <w:pPr>
        <w:numPr>
          <w:ilvl w:val="1"/>
          <w:numId w:val="20"/>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b/>
          <w:bCs/>
          <w:sz w:val="24"/>
          <w:szCs w:val="24"/>
          <w:lang w:val="es-MX" w:eastAsia="es-GT"/>
        </w:rPr>
        <w:t xml:space="preserve">Normativa específica: </w:t>
      </w:r>
    </w:p>
    <w:p w14:paraId="56587B7D" w14:textId="7C3E764D" w:rsidR="00CE423D" w:rsidRPr="00036620" w:rsidRDefault="00CE423D" w:rsidP="00CE423D">
      <w:pPr>
        <w:tabs>
          <w:tab w:val="left" w:pos="930"/>
        </w:tabs>
        <w:spacing w:after="200" w:line="276" w:lineRule="auto"/>
        <w:ind w:left="1080"/>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Cada dependencia, en el ámbito de su competencia, podrá proponer y gestionar la aprobación de la normativa específica para el correcto funcionamiento y cumplimiento de sus procesos y actividades, debiendo para el efecto realizar la respectiva socialización e implementación correspondiente.</w:t>
      </w:r>
    </w:p>
    <w:p w14:paraId="1B864227" w14:textId="295B04DF" w:rsidR="00CE423D" w:rsidRPr="00036620" w:rsidRDefault="00CE423D" w:rsidP="00CE423D">
      <w:pPr>
        <w:numPr>
          <w:ilvl w:val="1"/>
          <w:numId w:val="20"/>
        </w:numPr>
        <w:spacing w:after="200" w:line="276" w:lineRule="auto"/>
        <w:contextualSpacing/>
        <w:jc w:val="both"/>
        <w:rPr>
          <w:rFonts w:ascii="Arial Nova Light" w:eastAsia="Times New Roman" w:hAnsi="Arial Nova Light" w:cs="Times New Roman"/>
          <w:sz w:val="24"/>
          <w:szCs w:val="24"/>
          <w:lang w:eastAsia="es-GT"/>
        </w:rPr>
      </w:pPr>
      <w:r w:rsidRPr="00036620">
        <w:rPr>
          <w:rFonts w:ascii="Arial Nova Light" w:eastAsia="Times New Roman" w:hAnsi="Arial Nova Light" w:cs="Times New Roman"/>
          <w:b/>
          <w:bCs/>
          <w:sz w:val="24"/>
          <w:szCs w:val="24"/>
          <w:lang w:eastAsia="es-GT"/>
        </w:rPr>
        <w:t>Sistema de Control Interno</w:t>
      </w:r>
      <w:r w:rsidRPr="00036620">
        <w:rPr>
          <w:rFonts w:ascii="Arial Nova Light" w:eastAsia="Times New Roman" w:hAnsi="Arial Nova Light" w:cs="Times New Roman"/>
          <w:sz w:val="24"/>
          <w:szCs w:val="24"/>
          <w:lang w:eastAsia="es-GT"/>
        </w:rPr>
        <w:t xml:space="preserve">: </w:t>
      </w:r>
    </w:p>
    <w:p w14:paraId="08A4A08C" w14:textId="6906B8A6" w:rsidR="00CE423D" w:rsidRDefault="00CE423D" w:rsidP="00CE423D">
      <w:pPr>
        <w:tabs>
          <w:tab w:val="left" w:pos="930"/>
        </w:tabs>
        <w:spacing w:after="200" w:line="276" w:lineRule="auto"/>
        <w:ind w:left="1080"/>
        <w:jc w:val="both"/>
        <w:rPr>
          <w:rFonts w:ascii="Arial Nova Light" w:eastAsia="Times New Roman" w:hAnsi="Arial Nova Light" w:cs="Times New Roman"/>
          <w:sz w:val="24"/>
          <w:szCs w:val="24"/>
          <w:lang w:eastAsia="es-GT"/>
        </w:rPr>
      </w:pPr>
      <w:r w:rsidRPr="00036620">
        <w:rPr>
          <w:rFonts w:ascii="Arial Nova Light" w:eastAsia="Times New Roman" w:hAnsi="Arial Nova Light" w:cs="Times New Roman"/>
          <w:sz w:val="24"/>
          <w:szCs w:val="24"/>
          <w:lang w:eastAsia="es-GT"/>
        </w:rPr>
        <w:t>La máxima autoridad designó mediante Acuerdo Interno de Secretaría No. SPPR-AI-27-202</w:t>
      </w:r>
      <w:r w:rsidR="00A1111A" w:rsidRPr="00036620">
        <w:rPr>
          <w:rFonts w:ascii="Arial Nova Light" w:eastAsia="Times New Roman" w:hAnsi="Arial Nova Light" w:cs="Times New Roman"/>
          <w:sz w:val="24"/>
          <w:szCs w:val="24"/>
          <w:lang w:eastAsia="es-GT"/>
        </w:rPr>
        <w:t>4</w:t>
      </w:r>
      <w:r w:rsidRPr="00036620">
        <w:rPr>
          <w:rFonts w:ascii="Arial Nova Light" w:eastAsia="Times New Roman" w:hAnsi="Arial Nova Light" w:cs="Times New Roman"/>
          <w:sz w:val="24"/>
          <w:szCs w:val="24"/>
          <w:lang w:eastAsia="es-GT"/>
        </w:rPr>
        <w:t xml:space="preserve">/UDAJ de fecha </w:t>
      </w:r>
      <w:r w:rsidR="00A1111A" w:rsidRPr="00036620">
        <w:rPr>
          <w:rFonts w:ascii="Arial Nova Light" w:eastAsia="Times New Roman" w:hAnsi="Arial Nova Light" w:cs="Times New Roman"/>
          <w:sz w:val="24"/>
          <w:szCs w:val="24"/>
          <w:lang w:eastAsia="es-GT"/>
        </w:rPr>
        <w:t>20</w:t>
      </w:r>
      <w:r w:rsidRPr="00036620">
        <w:rPr>
          <w:rFonts w:ascii="Arial Nova Light" w:eastAsia="Times New Roman" w:hAnsi="Arial Nova Light" w:cs="Times New Roman"/>
          <w:sz w:val="24"/>
          <w:szCs w:val="24"/>
          <w:lang w:eastAsia="es-GT"/>
        </w:rPr>
        <w:t xml:space="preserve"> de junio del año 202</w:t>
      </w:r>
      <w:r w:rsidR="00A1111A" w:rsidRPr="00036620">
        <w:rPr>
          <w:rFonts w:ascii="Arial Nova Light" w:eastAsia="Times New Roman" w:hAnsi="Arial Nova Light" w:cs="Times New Roman"/>
          <w:sz w:val="24"/>
          <w:szCs w:val="24"/>
          <w:lang w:eastAsia="es-GT"/>
        </w:rPr>
        <w:t>4</w:t>
      </w:r>
      <w:r w:rsidRPr="00036620">
        <w:rPr>
          <w:rFonts w:ascii="Arial Nova Light" w:eastAsia="Times New Roman" w:hAnsi="Arial Nova Light" w:cs="Times New Roman"/>
          <w:sz w:val="24"/>
          <w:szCs w:val="24"/>
          <w:lang w:eastAsia="es-GT"/>
        </w:rPr>
        <w:t xml:space="preserve">, </w:t>
      </w:r>
      <w:r w:rsidR="00461D1A" w:rsidRPr="00036620">
        <w:rPr>
          <w:rFonts w:ascii="Arial Nova Light" w:eastAsia="Times New Roman" w:hAnsi="Arial Nova Light" w:cs="Times New Roman"/>
          <w:sz w:val="24"/>
          <w:szCs w:val="24"/>
          <w:lang w:eastAsia="es-GT"/>
        </w:rPr>
        <w:t xml:space="preserve">“Código de Ética de la Secretaría Privada de la Presidencia” a efecto de </w:t>
      </w:r>
      <w:r w:rsidRPr="00036620">
        <w:rPr>
          <w:rFonts w:ascii="Arial Nova Light" w:eastAsia="Times New Roman" w:hAnsi="Arial Nova Light" w:cs="Times New Roman"/>
          <w:sz w:val="24"/>
          <w:szCs w:val="24"/>
          <w:lang w:eastAsia="es-GT"/>
        </w:rPr>
        <w:t>dar cumplimiento al Acuerdo del Contralor General de Cuentas Número A-039-2023 de fecha 2</w:t>
      </w:r>
      <w:r w:rsidR="00461D1A" w:rsidRPr="00036620">
        <w:rPr>
          <w:rFonts w:ascii="Arial Nova Light" w:eastAsia="Times New Roman" w:hAnsi="Arial Nova Light" w:cs="Times New Roman"/>
          <w:sz w:val="24"/>
          <w:szCs w:val="24"/>
          <w:lang w:eastAsia="es-GT"/>
        </w:rPr>
        <w:t>5</w:t>
      </w:r>
      <w:r w:rsidRPr="00036620">
        <w:rPr>
          <w:rFonts w:ascii="Arial Nova Light" w:eastAsia="Times New Roman" w:hAnsi="Arial Nova Light" w:cs="Times New Roman"/>
          <w:sz w:val="24"/>
          <w:szCs w:val="24"/>
          <w:lang w:eastAsia="es-GT"/>
        </w:rPr>
        <w:t xml:space="preserve"> de mayo de 2023, quién se encarga de velar por el cumplimiento de lo contenido en las Normas Generales y Técnicas de Control Interno Gubernamental.</w:t>
      </w:r>
    </w:p>
    <w:p w14:paraId="2EAFCE30" w14:textId="3E7340D2" w:rsidR="00CE423D" w:rsidRPr="00036620" w:rsidRDefault="00CE423D" w:rsidP="00CE423D">
      <w:pPr>
        <w:numPr>
          <w:ilvl w:val="0"/>
          <w:numId w:val="20"/>
        </w:numPr>
        <w:tabs>
          <w:tab w:val="left" w:pos="930"/>
        </w:tabs>
        <w:spacing w:after="200" w:line="276" w:lineRule="auto"/>
        <w:ind w:left="567"/>
        <w:contextualSpacing/>
        <w:jc w:val="both"/>
        <w:rPr>
          <w:rFonts w:ascii="Arial Nova Light" w:eastAsia="Times New Roman" w:hAnsi="Arial Nova Light" w:cs="Times New Roman"/>
          <w:b/>
          <w:bCs/>
          <w:sz w:val="24"/>
          <w:szCs w:val="24"/>
          <w:lang w:val="es-MX" w:eastAsia="es-GT"/>
        </w:rPr>
      </w:pPr>
      <w:r w:rsidRPr="00036620">
        <w:rPr>
          <w:rFonts w:ascii="Arial Nova Light" w:eastAsia="Times New Roman" w:hAnsi="Arial Nova Light" w:cs="Times New Roman"/>
          <w:b/>
          <w:bCs/>
          <w:sz w:val="24"/>
          <w:szCs w:val="24"/>
          <w:lang w:val="es-MX" w:eastAsia="es-GT"/>
        </w:rPr>
        <w:t>Eliminación del gasto superfluo.</w:t>
      </w:r>
    </w:p>
    <w:p w14:paraId="2985CB2D" w14:textId="77777777" w:rsidR="00CE423D" w:rsidRPr="00036620" w:rsidRDefault="00CE423D" w:rsidP="00CE423D">
      <w:pPr>
        <w:tabs>
          <w:tab w:val="left" w:pos="930"/>
        </w:tabs>
        <w:spacing w:after="200" w:line="276" w:lineRule="auto"/>
        <w:ind w:left="567"/>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Conforme a los principios de austeridad y responsabilidad fiscal, para ejecutar las asignaciones presupuestarias de las distintas dependencias de la Secretaría Privada de la Presidencia, se deberán atender las disposiciones siguientes:</w:t>
      </w:r>
    </w:p>
    <w:p w14:paraId="0CD0389F" w14:textId="448EC83A" w:rsidR="00CE423D" w:rsidRPr="00036620"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 xml:space="preserve">Normas establecidas en el Decreto Número </w:t>
      </w:r>
      <w:r w:rsidR="00461D1A" w:rsidRPr="00036620">
        <w:rPr>
          <w:rFonts w:ascii="Arial Nova Light" w:eastAsia="Times New Roman" w:hAnsi="Arial Nova Light" w:cs="Times New Roman"/>
          <w:sz w:val="24"/>
          <w:szCs w:val="24"/>
          <w:lang w:val="es-MX" w:eastAsia="es-GT"/>
        </w:rPr>
        <w:t>36</w:t>
      </w:r>
      <w:r w:rsidRPr="00036620">
        <w:rPr>
          <w:rFonts w:ascii="Arial Nova Light" w:eastAsia="Times New Roman" w:hAnsi="Arial Nova Light" w:cs="Times New Roman"/>
          <w:sz w:val="24"/>
          <w:szCs w:val="24"/>
          <w:lang w:val="es-MX" w:eastAsia="es-GT"/>
        </w:rPr>
        <w:t>-202</w:t>
      </w:r>
      <w:r w:rsidR="00461D1A" w:rsidRPr="00036620">
        <w:rPr>
          <w:rFonts w:ascii="Arial Nova Light" w:eastAsia="Times New Roman" w:hAnsi="Arial Nova Light" w:cs="Times New Roman"/>
          <w:sz w:val="24"/>
          <w:szCs w:val="24"/>
          <w:lang w:val="es-MX" w:eastAsia="es-GT"/>
        </w:rPr>
        <w:t>4</w:t>
      </w:r>
      <w:r w:rsidRPr="00036620">
        <w:rPr>
          <w:rFonts w:ascii="Arial Nova Light" w:eastAsia="Times New Roman" w:hAnsi="Arial Nova Light" w:cs="Times New Roman"/>
          <w:sz w:val="24"/>
          <w:szCs w:val="24"/>
          <w:lang w:val="es-MX" w:eastAsia="es-GT"/>
        </w:rPr>
        <w:t>, del Congreso de la República de Guatemala, Ley del Presupuesto General de Ingreso y Egreso del Estado para el Ejercicio Fiscal Dos Mil Veinti</w:t>
      </w:r>
      <w:r w:rsidR="00461D1A" w:rsidRPr="00036620">
        <w:rPr>
          <w:rFonts w:ascii="Arial Nova Light" w:eastAsia="Times New Roman" w:hAnsi="Arial Nova Light" w:cs="Times New Roman"/>
          <w:sz w:val="24"/>
          <w:szCs w:val="24"/>
          <w:lang w:val="es-MX" w:eastAsia="es-GT"/>
        </w:rPr>
        <w:t>cinco</w:t>
      </w:r>
      <w:r w:rsidRPr="00036620">
        <w:rPr>
          <w:rFonts w:ascii="Arial Nova Light" w:eastAsia="Times New Roman" w:hAnsi="Arial Nova Light" w:cs="Times New Roman"/>
          <w:sz w:val="24"/>
          <w:szCs w:val="24"/>
          <w:lang w:val="es-MX" w:eastAsia="es-GT"/>
        </w:rPr>
        <w:t>.</w:t>
      </w:r>
    </w:p>
    <w:p w14:paraId="2B18D2E0" w14:textId="77777777" w:rsidR="00CE423D" w:rsidRPr="00036620"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Priorizar la adquisición de bienes y servicios necesarios para atender las funciones sustantivas de esta Secretaría; especialmente las que de forma directa constituyen insumos críticos para la prestación de servicios.</w:t>
      </w:r>
    </w:p>
    <w:p w14:paraId="725EAE2B" w14:textId="77777777" w:rsidR="00CE423D" w:rsidRPr="00036620"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Garantizar el pago de los servicios básicos de agua, energía eléctrica y telefonía.</w:t>
      </w:r>
    </w:p>
    <w:p w14:paraId="354C9CCF" w14:textId="77777777" w:rsidR="00CE423D"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val="es-MX" w:eastAsia="es-GT"/>
        </w:rPr>
      </w:pPr>
      <w:r w:rsidRPr="00036620">
        <w:rPr>
          <w:rFonts w:ascii="Arial Nova Light" w:eastAsia="Times New Roman" w:hAnsi="Arial Nova Light" w:cs="Times New Roman"/>
          <w:sz w:val="24"/>
          <w:szCs w:val="24"/>
          <w:lang w:val="es-MX" w:eastAsia="es-GT"/>
        </w:rPr>
        <w:t>Emisión de dictámenes de la Dirección de Informática para la adecuada adquisición de equipo de cómputo.</w:t>
      </w:r>
    </w:p>
    <w:p w14:paraId="52A0D6CA" w14:textId="77777777" w:rsidR="006D79CC" w:rsidRDefault="006D79CC" w:rsidP="006D79CC">
      <w:pPr>
        <w:tabs>
          <w:tab w:val="left" w:pos="930"/>
        </w:tabs>
        <w:spacing w:after="200" w:line="276" w:lineRule="auto"/>
        <w:ind w:left="851"/>
        <w:contextualSpacing/>
        <w:jc w:val="both"/>
        <w:rPr>
          <w:rFonts w:ascii="Arial Nova Light" w:eastAsia="Times New Roman" w:hAnsi="Arial Nova Light" w:cs="Times New Roman"/>
          <w:sz w:val="24"/>
          <w:szCs w:val="24"/>
          <w:lang w:val="es-MX" w:eastAsia="es-GT"/>
        </w:rPr>
      </w:pPr>
    </w:p>
    <w:p w14:paraId="2B76E4A9" w14:textId="77777777" w:rsidR="006D79CC" w:rsidRDefault="006D79CC" w:rsidP="006D79CC">
      <w:pPr>
        <w:tabs>
          <w:tab w:val="left" w:pos="930"/>
        </w:tabs>
        <w:spacing w:after="200" w:line="276" w:lineRule="auto"/>
        <w:ind w:left="851"/>
        <w:contextualSpacing/>
        <w:jc w:val="both"/>
        <w:rPr>
          <w:rFonts w:ascii="Arial Nova Light" w:eastAsia="Times New Roman" w:hAnsi="Arial Nova Light" w:cs="Times New Roman"/>
          <w:sz w:val="24"/>
          <w:szCs w:val="24"/>
          <w:lang w:val="es-MX" w:eastAsia="es-GT"/>
        </w:rPr>
      </w:pPr>
    </w:p>
    <w:p w14:paraId="243B38E3" w14:textId="77777777" w:rsidR="006D79CC" w:rsidRDefault="006D79CC" w:rsidP="006D79CC">
      <w:pPr>
        <w:tabs>
          <w:tab w:val="left" w:pos="930"/>
        </w:tabs>
        <w:spacing w:after="200" w:line="276" w:lineRule="auto"/>
        <w:ind w:left="851"/>
        <w:contextualSpacing/>
        <w:jc w:val="both"/>
        <w:rPr>
          <w:rFonts w:ascii="Arial Nova Light" w:eastAsia="Times New Roman" w:hAnsi="Arial Nova Light" w:cs="Times New Roman"/>
          <w:sz w:val="24"/>
          <w:szCs w:val="24"/>
          <w:lang w:val="es-MX" w:eastAsia="es-GT"/>
        </w:rPr>
      </w:pPr>
    </w:p>
    <w:p w14:paraId="5EE50E4E" w14:textId="2E389D37" w:rsidR="006D79CC" w:rsidRDefault="006D79CC" w:rsidP="006D79CC">
      <w:pPr>
        <w:tabs>
          <w:tab w:val="left" w:pos="930"/>
        </w:tabs>
        <w:spacing w:after="200" w:line="276" w:lineRule="auto"/>
        <w:ind w:left="851"/>
        <w:contextualSpacing/>
        <w:jc w:val="both"/>
        <w:rPr>
          <w:rFonts w:ascii="Arial Nova Light" w:eastAsia="Times New Roman" w:hAnsi="Arial Nova Light" w:cs="Times New Roman"/>
          <w:sz w:val="24"/>
          <w:szCs w:val="24"/>
          <w:lang w:val="es-MX" w:eastAsia="es-GT"/>
        </w:rPr>
      </w:pPr>
      <w:r w:rsidRPr="00260ECD">
        <w:rPr>
          <w:rFonts w:ascii="Calibri" w:eastAsia="Calibri" w:hAnsi="Calibri" w:cs="Times New Roman"/>
          <w:noProof/>
        </w:rPr>
        <w:lastRenderedPageBreak/>
        <w:drawing>
          <wp:anchor distT="0" distB="0" distL="114300" distR="114300" simplePos="0" relativeHeight="251710464" behindDoc="1" locked="0" layoutInCell="1" allowOverlap="1" wp14:anchorId="503BC1B8" wp14:editId="71CA6EE2">
            <wp:simplePos x="0" y="0"/>
            <wp:positionH relativeFrom="column">
              <wp:posOffset>-667385</wp:posOffset>
            </wp:positionH>
            <wp:positionV relativeFrom="paragraph">
              <wp:posOffset>-907506</wp:posOffset>
            </wp:positionV>
            <wp:extent cx="2476500" cy="990756"/>
            <wp:effectExtent l="0" t="0" r="0" b="0"/>
            <wp:wrapNone/>
            <wp:docPr id="338386783"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990756"/>
                    </a:xfrm>
                    <a:prstGeom prst="rect">
                      <a:avLst/>
                    </a:prstGeom>
                  </pic:spPr>
                </pic:pic>
              </a:graphicData>
            </a:graphic>
            <wp14:sizeRelH relativeFrom="margin">
              <wp14:pctWidth>0</wp14:pctWidth>
            </wp14:sizeRelH>
            <wp14:sizeRelV relativeFrom="margin">
              <wp14:pctHeight>0</wp14:pctHeight>
            </wp14:sizeRelV>
          </wp:anchor>
        </w:drawing>
      </w:r>
    </w:p>
    <w:p w14:paraId="29371289" w14:textId="77777777" w:rsidR="006D79CC" w:rsidRPr="00036620" w:rsidRDefault="006D79CC" w:rsidP="006D79CC">
      <w:pPr>
        <w:tabs>
          <w:tab w:val="left" w:pos="930"/>
        </w:tabs>
        <w:spacing w:after="200" w:line="276" w:lineRule="auto"/>
        <w:ind w:left="851"/>
        <w:contextualSpacing/>
        <w:jc w:val="both"/>
        <w:rPr>
          <w:rFonts w:ascii="Arial Nova Light" w:eastAsia="Times New Roman" w:hAnsi="Arial Nova Light" w:cs="Times New Roman"/>
          <w:sz w:val="24"/>
          <w:szCs w:val="24"/>
          <w:lang w:val="es-MX" w:eastAsia="es-GT"/>
        </w:rPr>
      </w:pPr>
    </w:p>
    <w:p w14:paraId="57288E56" w14:textId="77777777" w:rsidR="00CE423D" w:rsidRPr="00036620"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b/>
          <w:bCs/>
          <w:sz w:val="24"/>
          <w:szCs w:val="24"/>
          <w:lang w:val="es-MX" w:eastAsia="es-GT"/>
        </w:rPr>
      </w:pPr>
      <w:r w:rsidRPr="00036620">
        <w:rPr>
          <w:rFonts w:ascii="Arial Nova Light" w:eastAsia="Times New Roman" w:hAnsi="Arial Nova Light" w:cs="Times New Roman"/>
          <w:sz w:val="24"/>
          <w:szCs w:val="24"/>
          <w:lang w:val="es-MX" w:eastAsia="es-GT"/>
        </w:rPr>
        <w:t>Observar las normas de contención del gasto emitidas por el ente rector, que se encuentren vigentes.</w:t>
      </w:r>
    </w:p>
    <w:p w14:paraId="4D3705D0" w14:textId="169FA990" w:rsidR="00A23BD2" w:rsidRPr="006D79CC" w:rsidRDefault="00CE423D" w:rsidP="00A149EC">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sz w:val="24"/>
          <w:szCs w:val="24"/>
          <w:lang w:val="es-MX" w:eastAsia="es-GT"/>
        </w:rPr>
      </w:pPr>
      <w:r w:rsidRPr="006D79CC">
        <w:rPr>
          <w:rFonts w:ascii="Arial Nova Light" w:eastAsia="Times New Roman" w:hAnsi="Arial Nova Light" w:cs="Times New Roman"/>
          <w:sz w:val="24"/>
          <w:szCs w:val="24"/>
          <w:lang w:val="es-MX" w:eastAsia="es-GT"/>
        </w:rPr>
        <w:t>Oficio circular número 1-202</w:t>
      </w:r>
      <w:r w:rsidR="00461D1A" w:rsidRPr="006D79CC">
        <w:rPr>
          <w:rFonts w:ascii="Arial Nova Light" w:eastAsia="Times New Roman" w:hAnsi="Arial Nova Light" w:cs="Times New Roman"/>
          <w:sz w:val="24"/>
          <w:szCs w:val="24"/>
          <w:lang w:val="es-MX" w:eastAsia="es-GT"/>
        </w:rPr>
        <w:t>5</w:t>
      </w:r>
      <w:r w:rsidRPr="006D79CC">
        <w:rPr>
          <w:rFonts w:ascii="Arial Nova Light" w:eastAsia="Times New Roman" w:hAnsi="Arial Nova Light" w:cs="Times New Roman"/>
          <w:sz w:val="24"/>
          <w:szCs w:val="24"/>
          <w:lang w:val="es-MX" w:eastAsia="es-GT"/>
        </w:rPr>
        <w:t xml:space="preserve"> de la Presidencia de la República de fecha </w:t>
      </w:r>
      <w:r w:rsidR="0089382E" w:rsidRPr="006D79CC">
        <w:rPr>
          <w:rFonts w:ascii="Arial Nova Light" w:eastAsia="Times New Roman" w:hAnsi="Arial Nova Light" w:cs="Times New Roman"/>
          <w:sz w:val="24"/>
          <w:szCs w:val="24"/>
          <w:lang w:val="es-MX" w:eastAsia="es-GT"/>
        </w:rPr>
        <w:t>03</w:t>
      </w:r>
      <w:r w:rsidRPr="006D79CC">
        <w:rPr>
          <w:rFonts w:ascii="Arial Nova Light" w:eastAsia="Times New Roman" w:hAnsi="Arial Nova Light" w:cs="Times New Roman"/>
          <w:sz w:val="24"/>
          <w:szCs w:val="24"/>
          <w:lang w:val="es-MX" w:eastAsia="es-GT"/>
        </w:rPr>
        <w:t xml:space="preserve"> de </w:t>
      </w:r>
      <w:r w:rsidR="0089382E" w:rsidRPr="006D79CC">
        <w:rPr>
          <w:rFonts w:ascii="Arial Nova Light" w:eastAsia="Times New Roman" w:hAnsi="Arial Nova Light" w:cs="Times New Roman"/>
          <w:sz w:val="24"/>
          <w:szCs w:val="24"/>
          <w:lang w:val="es-MX" w:eastAsia="es-GT"/>
        </w:rPr>
        <w:t>febrero</w:t>
      </w:r>
      <w:r w:rsidRPr="006D79CC">
        <w:rPr>
          <w:rFonts w:ascii="Arial Nova Light" w:eastAsia="Times New Roman" w:hAnsi="Arial Nova Light" w:cs="Times New Roman"/>
          <w:sz w:val="24"/>
          <w:szCs w:val="24"/>
          <w:lang w:val="es-MX" w:eastAsia="es-GT"/>
        </w:rPr>
        <w:t xml:space="preserve"> 202</w:t>
      </w:r>
      <w:r w:rsidR="0089382E" w:rsidRPr="006D79CC">
        <w:rPr>
          <w:rFonts w:ascii="Arial Nova Light" w:eastAsia="Times New Roman" w:hAnsi="Arial Nova Light" w:cs="Times New Roman"/>
          <w:sz w:val="24"/>
          <w:szCs w:val="24"/>
          <w:lang w:val="es-MX" w:eastAsia="es-GT"/>
        </w:rPr>
        <w:t>5</w:t>
      </w:r>
      <w:r w:rsidRPr="006D79CC">
        <w:rPr>
          <w:rFonts w:ascii="Arial Nova Light" w:eastAsia="Times New Roman" w:hAnsi="Arial Nova Light" w:cs="Times New Roman"/>
          <w:sz w:val="24"/>
          <w:szCs w:val="24"/>
          <w:lang w:val="es-MX" w:eastAsia="es-GT"/>
        </w:rPr>
        <w:t>, Disposiciones Presidenciales para la Eficiencia, Control, Priorización y Transparencia del Gasto Público para el ejercicio fiscal 202</w:t>
      </w:r>
      <w:r w:rsidR="0089382E" w:rsidRPr="006D79CC">
        <w:rPr>
          <w:rFonts w:ascii="Arial Nova Light" w:eastAsia="Times New Roman" w:hAnsi="Arial Nova Light" w:cs="Times New Roman"/>
          <w:sz w:val="24"/>
          <w:szCs w:val="24"/>
          <w:lang w:val="es-MX" w:eastAsia="es-GT"/>
        </w:rPr>
        <w:t>5</w:t>
      </w:r>
      <w:r w:rsidR="006D79CC">
        <w:rPr>
          <w:rFonts w:ascii="Arial Nova Light" w:eastAsia="Times New Roman" w:hAnsi="Arial Nova Light" w:cs="Times New Roman"/>
          <w:sz w:val="24"/>
          <w:szCs w:val="24"/>
          <w:lang w:val="es-MX" w:eastAsia="es-GT"/>
        </w:rPr>
        <w:t>.</w:t>
      </w:r>
    </w:p>
    <w:p w14:paraId="15E04CEB" w14:textId="0ACDDCE3" w:rsidR="00CE423D" w:rsidRPr="00036620" w:rsidRDefault="00CE423D" w:rsidP="00CE423D">
      <w:pPr>
        <w:numPr>
          <w:ilvl w:val="0"/>
          <w:numId w:val="23"/>
        </w:numPr>
        <w:tabs>
          <w:tab w:val="left" w:pos="930"/>
        </w:tabs>
        <w:spacing w:after="200" w:line="276" w:lineRule="auto"/>
        <w:ind w:left="851" w:hanging="142"/>
        <w:contextualSpacing/>
        <w:jc w:val="both"/>
        <w:rPr>
          <w:rFonts w:ascii="Arial Nova Light" w:eastAsia="Times New Roman" w:hAnsi="Arial Nova Light" w:cs="Times New Roman"/>
          <w:b/>
          <w:bCs/>
          <w:sz w:val="24"/>
          <w:szCs w:val="24"/>
          <w:lang w:val="es-MX" w:eastAsia="es-GT"/>
        </w:rPr>
      </w:pPr>
      <w:r w:rsidRPr="00036620">
        <w:rPr>
          <w:rFonts w:ascii="Arial Nova Light" w:eastAsia="Times New Roman" w:hAnsi="Arial Nova Light" w:cs="Times New Roman"/>
          <w:sz w:val="24"/>
          <w:szCs w:val="24"/>
          <w:lang w:val="es-MX" w:eastAsia="es-GT"/>
        </w:rPr>
        <w:t>Oficio circular número 2-2024 de la Presidencia de la República de fecha 22 de abril 2024, Directrices presidenciales aplicables a la asignación y uso de vehículos oficiales del Organismo Ejecutivo</w:t>
      </w:r>
      <w:r w:rsidR="006D79CC">
        <w:rPr>
          <w:rFonts w:ascii="Arial Nova Light" w:eastAsia="Times New Roman" w:hAnsi="Arial Nova Light" w:cs="Times New Roman"/>
          <w:sz w:val="24"/>
          <w:szCs w:val="24"/>
          <w:lang w:val="es-MX" w:eastAsia="es-GT"/>
        </w:rPr>
        <w:t>.</w:t>
      </w:r>
    </w:p>
    <w:p w14:paraId="58F38BB7" w14:textId="0FEC44DA" w:rsidR="00CE423D" w:rsidRPr="00036620" w:rsidRDefault="00CE423D" w:rsidP="00CE423D">
      <w:pPr>
        <w:tabs>
          <w:tab w:val="left" w:pos="930"/>
        </w:tabs>
        <w:spacing w:after="200" w:line="276" w:lineRule="auto"/>
        <w:ind w:left="851"/>
        <w:contextualSpacing/>
        <w:jc w:val="both"/>
        <w:rPr>
          <w:rFonts w:ascii="Arial Nova Light" w:eastAsia="Times New Roman" w:hAnsi="Arial Nova Light" w:cs="Times New Roman"/>
          <w:b/>
          <w:bCs/>
          <w:sz w:val="24"/>
          <w:szCs w:val="24"/>
          <w:lang w:val="es-MX" w:eastAsia="es-GT"/>
        </w:rPr>
      </w:pPr>
    </w:p>
    <w:p w14:paraId="1243DC1A" w14:textId="77777777" w:rsidR="00CE423D" w:rsidRPr="0089382E" w:rsidRDefault="00CE423D" w:rsidP="0089382E">
      <w:pPr>
        <w:jc w:val="both"/>
        <w:rPr>
          <w:rFonts w:ascii="Montserrat" w:hAnsi="Montserrat"/>
          <w:b/>
          <w:bCs/>
          <w:noProof/>
          <w:color w:val="1F4E79" w:themeColor="accent5" w:themeShade="80"/>
          <w:sz w:val="24"/>
          <w:szCs w:val="24"/>
          <w:lang w:eastAsia="es-GT"/>
        </w:rPr>
      </w:pPr>
      <w:r w:rsidRPr="0089382E">
        <w:rPr>
          <w:rFonts w:ascii="Montserrat" w:hAnsi="Montserrat"/>
          <w:b/>
          <w:bCs/>
          <w:noProof/>
          <w:color w:val="1F4E79" w:themeColor="accent5" w:themeShade="80"/>
          <w:sz w:val="24"/>
          <w:szCs w:val="24"/>
          <w:lang w:eastAsia="es-GT"/>
        </w:rPr>
        <w:t>RENDICIÓN DE CUENTAS DE LA GESTIÓN INSTITUCIONAL DE LIBRE ACCESO A LA CIUDADANÍA:</w:t>
      </w:r>
    </w:p>
    <w:p w14:paraId="16CCF3F3" w14:textId="16863035" w:rsidR="007E6A41" w:rsidRDefault="007E6A41" w:rsidP="007E6A41">
      <w:pPr>
        <w:spacing w:after="0" w:line="276" w:lineRule="auto"/>
        <w:ind w:left="-76"/>
        <w:jc w:val="both"/>
        <w:rPr>
          <w:rFonts w:ascii="Arial Nova Light" w:eastAsia="Calibri" w:hAnsi="Arial Nova Light" w:cs="Times New Roman"/>
          <w:bCs/>
          <w:sz w:val="24"/>
          <w:szCs w:val="20"/>
        </w:rPr>
      </w:pPr>
      <w:r w:rsidRPr="007E6A41">
        <w:rPr>
          <w:rFonts w:ascii="Arial Nova Light" w:eastAsia="Calibri" w:hAnsi="Arial Nova Light" w:cs="Times New Roman"/>
          <w:bCs/>
          <w:sz w:val="24"/>
          <w:szCs w:val="20"/>
        </w:rPr>
        <w:t>La rendición de cuentas es un pilar fundamental en cualquier democracia, ya que permite garantizar la transparencia, la eficiencia y la efectividad en el uso de los recursos públicos. La gestión pública debe estar siempre a la vista de los ciudadanos, quienes tienen el derecho de conocer cómo se administran los fondos y qué resultados se obtienen con ellos. En este contexto, la rendición de cuentas de la gestión institucional debe ser un proceso abierto, accesible y comprensible para todos, promoviendo la participación ciudadana y asegurando que las decisiones gubernamentales sean responsables y en beneficio del bienestar colectivo.</w:t>
      </w:r>
    </w:p>
    <w:p w14:paraId="6B0C1366" w14:textId="77777777" w:rsidR="00FD31EA" w:rsidRDefault="00FD31EA" w:rsidP="007E6A41">
      <w:pPr>
        <w:spacing w:after="0" w:line="276" w:lineRule="auto"/>
        <w:ind w:left="-76"/>
        <w:jc w:val="both"/>
        <w:rPr>
          <w:rFonts w:ascii="Arial Nova Light" w:eastAsia="Calibri" w:hAnsi="Arial Nova Light" w:cs="Times New Roman"/>
          <w:bCs/>
          <w:sz w:val="24"/>
          <w:szCs w:val="20"/>
        </w:rPr>
      </w:pPr>
    </w:p>
    <w:p w14:paraId="397515AD" w14:textId="53DF3B23" w:rsidR="00FD31EA" w:rsidRDefault="00FD31EA" w:rsidP="00FD31EA">
      <w:pPr>
        <w:spacing w:after="0" w:line="276" w:lineRule="auto"/>
        <w:ind w:left="-76"/>
        <w:jc w:val="both"/>
        <w:rPr>
          <w:rFonts w:ascii="Arial Nova Light" w:eastAsia="Calibri" w:hAnsi="Arial Nova Light" w:cs="Times New Roman"/>
          <w:b/>
          <w:bCs/>
          <w:sz w:val="24"/>
          <w:szCs w:val="20"/>
        </w:rPr>
      </w:pPr>
      <w:r w:rsidRPr="00FD31EA">
        <w:rPr>
          <w:rFonts w:ascii="Arial Nova Light" w:eastAsia="Calibri" w:hAnsi="Arial Nova Light" w:cs="Times New Roman"/>
          <w:b/>
          <w:bCs/>
          <w:sz w:val="24"/>
          <w:szCs w:val="20"/>
        </w:rPr>
        <w:t>Objetivos de la Rendir Cuentas de la Gestión Institucional:</w:t>
      </w:r>
    </w:p>
    <w:p w14:paraId="0696EDD8" w14:textId="77777777" w:rsidR="00FD31EA" w:rsidRPr="00FD31EA" w:rsidRDefault="00FD31EA" w:rsidP="00FD31EA">
      <w:pPr>
        <w:spacing w:after="0" w:line="276" w:lineRule="auto"/>
        <w:ind w:left="-76"/>
        <w:jc w:val="both"/>
        <w:rPr>
          <w:rFonts w:ascii="Arial Nova Light" w:eastAsia="Calibri" w:hAnsi="Arial Nova Light" w:cs="Times New Roman"/>
          <w:bCs/>
          <w:sz w:val="24"/>
          <w:szCs w:val="20"/>
        </w:rPr>
      </w:pPr>
    </w:p>
    <w:p w14:paraId="5BCD5301" w14:textId="77777777" w:rsidR="00FD31EA" w:rsidRPr="00FD31EA" w:rsidRDefault="00FD31EA" w:rsidP="00FD31EA">
      <w:pPr>
        <w:numPr>
          <w:ilvl w:val="0"/>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
          <w:bCs/>
          <w:sz w:val="24"/>
          <w:szCs w:val="20"/>
        </w:rPr>
        <w:t>Garantizar la transparencia en la administración pública:</w:t>
      </w:r>
    </w:p>
    <w:p w14:paraId="6EF6404D" w14:textId="77777777" w:rsidR="00FD31EA" w:rsidRPr="00FD31EA"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Cs/>
          <w:sz w:val="24"/>
          <w:szCs w:val="20"/>
        </w:rPr>
        <w:t>Proporcionar información clara, precisa y completa sobre la gestión de recursos, programas y políticas públicas implementadas por la institución.</w:t>
      </w:r>
    </w:p>
    <w:p w14:paraId="780DBC3C" w14:textId="77777777" w:rsidR="00FD31EA"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Cs/>
          <w:sz w:val="24"/>
          <w:szCs w:val="20"/>
        </w:rPr>
        <w:t>Facilitar el acceso a los datos relevantes a través de plataformas digitales, informes detallados y otros medios adecuados.</w:t>
      </w:r>
    </w:p>
    <w:p w14:paraId="31CACF03" w14:textId="77777777" w:rsidR="00A23BD2" w:rsidRPr="00FD31EA" w:rsidRDefault="00A23BD2" w:rsidP="00A23BD2">
      <w:pPr>
        <w:spacing w:after="0" w:line="276" w:lineRule="auto"/>
        <w:ind w:left="1440"/>
        <w:jc w:val="both"/>
        <w:rPr>
          <w:rFonts w:ascii="Arial Nova Light" w:eastAsia="Calibri" w:hAnsi="Arial Nova Light" w:cs="Times New Roman"/>
          <w:bCs/>
          <w:sz w:val="24"/>
          <w:szCs w:val="20"/>
        </w:rPr>
      </w:pPr>
    </w:p>
    <w:p w14:paraId="41FB4A26" w14:textId="77777777" w:rsidR="00FD31EA" w:rsidRPr="00FD31EA" w:rsidRDefault="00FD31EA" w:rsidP="00FD31EA">
      <w:pPr>
        <w:numPr>
          <w:ilvl w:val="0"/>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
          <w:bCs/>
          <w:sz w:val="24"/>
          <w:szCs w:val="20"/>
        </w:rPr>
        <w:t>Fomentar la confianza y participación ciudadana:</w:t>
      </w:r>
    </w:p>
    <w:p w14:paraId="6058737D" w14:textId="77777777" w:rsidR="00FD31EA" w:rsidRPr="00FD31EA"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Cs/>
          <w:sz w:val="24"/>
          <w:szCs w:val="20"/>
        </w:rPr>
        <w:t>Promover un ambiente en el que los ciudadanos puedan involucrarse activamente en el monitoreo de la gestión institucional.</w:t>
      </w:r>
    </w:p>
    <w:p w14:paraId="3C535A87" w14:textId="77777777" w:rsidR="00FD31EA"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Cs/>
          <w:sz w:val="24"/>
          <w:szCs w:val="20"/>
        </w:rPr>
        <w:t>Invitar a la ciudadanía a hacer preguntas, expresar preocupaciones y sugerencias relacionadas con las políticas y proyectos de la institución.</w:t>
      </w:r>
    </w:p>
    <w:p w14:paraId="2BA1C78A" w14:textId="77777777" w:rsidR="00A23BD2" w:rsidRDefault="00A23BD2" w:rsidP="00A23BD2">
      <w:pPr>
        <w:spacing w:after="0" w:line="276" w:lineRule="auto"/>
        <w:ind w:left="1440"/>
        <w:jc w:val="both"/>
        <w:rPr>
          <w:rFonts w:ascii="Arial Nova Light" w:eastAsia="Calibri" w:hAnsi="Arial Nova Light" w:cs="Times New Roman"/>
          <w:bCs/>
          <w:sz w:val="24"/>
          <w:szCs w:val="20"/>
        </w:rPr>
      </w:pPr>
    </w:p>
    <w:p w14:paraId="49A537E5" w14:textId="77777777" w:rsidR="006D79CC" w:rsidRDefault="006D79CC" w:rsidP="00A23BD2">
      <w:pPr>
        <w:spacing w:after="0" w:line="276" w:lineRule="auto"/>
        <w:ind w:left="1440"/>
        <w:jc w:val="both"/>
        <w:rPr>
          <w:rFonts w:ascii="Arial Nova Light" w:eastAsia="Calibri" w:hAnsi="Arial Nova Light" w:cs="Times New Roman"/>
          <w:bCs/>
          <w:sz w:val="24"/>
          <w:szCs w:val="20"/>
        </w:rPr>
      </w:pPr>
    </w:p>
    <w:p w14:paraId="535E3620" w14:textId="51566079" w:rsidR="006D79CC" w:rsidRDefault="006D79CC" w:rsidP="00A23BD2">
      <w:pPr>
        <w:spacing w:after="0" w:line="276" w:lineRule="auto"/>
        <w:ind w:left="1440"/>
        <w:jc w:val="both"/>
        <w:rPr>
          <w:rFonts w:ascii="Arial Nova Light" w:eastAsia="Calibri" w:hAnsi="Arial Nova Light" w:cs="Times New Roman"/>
          <w:bCs/>
          <w:sz w:val="24"/>
          <w:szCs w:val="20"/>
        </w:rPr>
      </w:pPr>
      <w:r w:rsidRPr="00260ECD">
        <w:rPr>
          <w:rFonts w:ascii="Calibri" w:eastAsia="Calibri" w:hAnsi="Calibri" w:cs="Times New Roman"/>
          <w:noProof/>
        </w:rPr>
        <w:lastRenderedPageBreak/>
        <w:drawing>
          <wp:anchor distT="0" distB="0" distL="114300" distR="114300" simplePos="0" relativeHeight="251712512" behindDoc="1" locked="0" layoutInCell="1" allowOverlap="1" wp14:anchorId="783576FB" wp14:editId="0C674B8F">
            <wp:simplePos x="0" y="0"/>
            <wp:positionH relativeFrom="column">
              <wp:posOffset>-509361</wp:posOffset>
            </wp:positionH>
            <wp:positionV relativeFrom="paragraph">
              <wp:posOffset>-986427</wp:posOffset>
            </wp:positionV>
            <wp:extent cx="2476500" cy="990756"/>
            <wp:effectExtent l="0" t="0" r="0" b="0"/>
            <wp:wrapNone/>
            <wp:docPr id="1848857879"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990756"/>
                    </a:xfrm>
                    <a:prstGeom prst="rect">
                      <a:avLst/>
                    </a:prstGeom>
                  </pic:spPr>
                </pic:pic>
              </a:graphicData>
            </a:graphic>
            <wp14:sizeRelH relativeFrom="margin">
              <wp14:pctWidth>0</wp14:pctWidth>
            </wp14:sizeRelH>
            <wp14:sizeRelV relativeFrom="margin">
              <wp14:pctHeight>0</wp14:pctHeight>
            </wp14:sizeRelV>
          </wp:anchor>
        </w:drawing>
      </w:r>
    </w:p>
    <w:p w14:paraId="64C4B7E5" w14:textId="533DE084" w:rsidR="00FD31EA" w:rsidRPr="00FD31EA" w:rsidRDefault="00FD31EA" w:rsidP="00FD31EA">
      <w:pPr>
        <w:numPr>
          <w:ilvl w:val="0"/>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
          <w:bCs/>
          <w:sz w:val="24"/>
          <w:szCs w:val="20"/>
        </w:rPr>
        <w:t>Asegurar la rendición de cuentas como un mecanismo de control social:</w:t>
      </w:r>
    </w:p>
    <w:p w14:paraId="69CFB7A3" w14:textId="77777777" w:rsidR="00FD31EA"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Cs/>
          <w:sz w:val="24"/>
          <w:szCs w:val="20"/>
        </w:rPr>
        <w:t>Establecer herramientas para que los ciudadanos puedan vigilar y evaluar la eficiencia de los servicios públicos, la correcta utilización de los fondos y el cumplimiento de los objetivos gubernamentales.</w:t>
      </w:r>
    </w:p>
    <w:p w14:paraId="1B2F4E12" w14:textId="5883BF7F" w:rsidR="00A23BD2" w:rsidRDefault="00A23BD2" w:rsidP="00A23BD2">
      <w:pPr>
        <w:spacing w:after="0" w:line="276" w:lineRule="auto"/>
        <w:ind w:left="1440"/>
        <w:jc w:val="both"/>
        <w:rPr>
          <w:rFonts w:ascii="Arial Nova Light" w:eastAsia="Calibri" w:hAnsi="Arial Nova Light" w:cs="Times New Roman"/>
          <w:bCs/>
          <w:sz w:val="24"/>
          <w:szCs w:val="20"/>
        </w:rPr>
      </w:pPr>
    </w:p>
    <w:p w14:paraId="60C4D42F" w14:textId="77777777" w:rsidR="00FD31EA" w:rsidRPr="00FD31EA" w:rsidRDefault="00FD31EA" w:rsidP="00FD31EA">
      <w:pPr>
        <w:numPr>
          <w:ilvl w:val="0"/>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
          <w:bCs/>
          <w:sz w:val="24"/>
          <w:szCs w:val="20"/>
        </w:rPr>
        <w:t>Fortalecer la cultura de la transparencia y la responsabilidad:</w:t>
      </w:r>
    </w:p>
    <w:p w14:paraId="7A0D0575" w14:textId="34F700F8" w:rsidR="00FD31EA" w:rsidRPr="00FD31EA"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Cs/>
          <w:sz w:val="24"/>
          <w:szCs w:val="20"/>
        </w:rPr>
        <w:t>Promover entre los servidores públicos la importancia de la ética, la honestidad y la responsabilidad en el uso de los recursos públicos.</w:t>
      </w:r>
    </w:p>
    <w:p w14:paraId="60975968" w14:textId="77777777" w:rsidR="00FD31EA" w:rsidRPr="00FD31EA" w:rsidRDefault="00FD31EA" w:rsidP="00FD31EA">
      <w:pPr>
        <w:numPr>
          <w:ilvl w:val="1"/>
          <w:numId w:val="27"/>
        </w:numPr>
        <w:spacing w:after="0" w:line="276" w:lineRule="auto"/>
        <w:jc w:val="both"/>
        <w:rPr>
          <w:rFonts w:ascii="Arial Nova Light" w:eastAsia="Calibri" w:hAnsi="Arial Nova Light" w:cs="Times New Roman"/>
          <w:bCs/>
          <w:sz w:val="24"/>
          <w:szCs w:val="20"/>
        </w:rPr>
      </w:pPr>
      <w:r w:rsidRPr="00FD31EA">
        <w:rPr>
          <w:rFonts w:ascii="Arial Nova Light" w:eastAsia="Calibri" w:hAnsi="Arial Nova Light" w:cs="Times New Roman"/>
          <w:bCs/>
          <w:sz w:val="24"/>
          <w:szCs w:val="20"/>
        </w:rPr>
        <w:t>Implementar mecanismos que desincentiven la corrupción y las malas prácticas en la administración pública.</w:t>
      </w:r>
    </w:p>
    <w:p w14:paraId="488FFE12" w14:textId="77777777" w:rsidR="007E6A41" w:rsidRDefault="007E6A41" w:rsidP="007E6A41">
      <w:pPr>
        <w:spacing w:after="0" w:line="276" w:lineRule="auto"/>
        <w:ind w:left="-76"/>
        <w:jc w:val="both"/>
        <w:rPr>
          <w:rFonts w:ascii="Arial Nova Light" w:eastAsia="Calibri" w:hAnsi="Arial Nova Light" w:cs="Times New Roman"/>
          <w:bCs/>
          <w:sz w:val="24"/>
          <w:szCs w:val="20"/>
        </w:rPr>
      </w:pPr>
    </w:p>
    <w:p w14:paraId="7B83C304" w14:textId="1D2F9A25" w:rsidR="00CE423D" w:rsidRPr="006D79CC" w:rsidRDefault="00CE423D" w:rsidP="007E6A41">
      <w:pPr>
        <w:spacing w:after="0" w:line="276" w:lineRule="auto"/>
        <w:ind w:left="-76"/>
        <w:jc w:val="both"/>
        <w:rPr>
          <w:rFonts w:ascii="Arial Nova Light" w:eastAsia="Times New Roman" w:hAnsi="Arial Nova Light" w:cs="Times New Roman"/>
          <w:sz w:val="24"/>
          <w:szCs w:val="24"/>
          <w:lang w:val="es-MX" w:eastAsia="es-GT"/>
        </w:rPr>
      </w:pPr>
      <w:r w:rsidRPr="006D79CC">
        <w:rPr>
          <w:rFonts w:ascii="Arial Nova Light" w:eastAsia="Times New Roman" w:hAnsi="Arial Nova Light" w:cs="Times New Roman"/>
          <w:sz w:val="24"/>
          <w:szCs w:val="24"/>
          <w:lang w:val="es-MX" w:eastAsia="es-GT"/>
        </w:rPr>
        <w:t>Con el objeto de cumplir con la rendición de cuentas ante la ciudadanía, la Secretaría Privada de la Presidencia cuenta con los siguientes instrumentos:</w:t>
      </w:r>
    </w:p>
    <w:p w14:paraId="3CEC4BF4" w14:textId="77777777" w:rsidR="008D57E2" w:rsidRPr="006D79CC" w:rsidRDefault="008D57E2" w:rsidP="007E6A41">
      <w:pPr>
        <w:spacing w:after="0" w:line="276" w:lineRule="auto"/>
        <w:ind w:left="-76"/>
        <w:jc w:val="both"/>
        <w:rPr>
          <w:rFonts w:ascii="Arial Nova Light" w:eastAsia="Calibri" w:hAnsi="Arial Nova Light" w:cs="Times New Roman"/>
          <w:bCs/>
          <w:sz w:val="24"/>
          <w:szCs w:val="24"/>
        </w:rPr>
      </w:pPr>
    </w:p>
    <w:p w14:paraId="304C24D2" w14:textId="6B04E962" w:rsidR="00CE423D" w:rsidRPr="006D79CC" w:rsidRDefault="00CE423D" w:rsidP="00E37E5B">
      <w:pPr>
        <w:numPr>
          <w:ilvl w:val="0"/>
          <w:numId w:val="19"/>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6D79CC">
        <w:rPr>
          <w:rFonts w:ascii="Arial Nova Light" w:eastAsia="Times New Roman" w:hAnsi="Arial Nova Light" w:cs="Times New Roman"/>
          <w:b/>
          <w:bCs/>
          <w:sz w:val="24"/>
          <w:szCs w:val="24"/>
          <w:lang w:val="es-MX" w:eastAsia="es-GT"/>
        </w:rPr>
        <w:t>Memoria de Labores:</w:t>
      </w:r>
      <w:r w:rsidRPr="006D79CC">
        <w:rPr>
          <w:rFonts w:ascii="Arial Nova Light" w:eastAsia="Times New Roman" w:hAnsi="Arial Nova Light" w:cs="Times New Roman"/>
          <w:sz w:val="24"/>
          <w:szCs w:val="24"/>
          <w:lang w:val="es-MX" w:eastAsia="es-GT"/>
        </w:rPr>
        <w:t xml:space="preserve"> En cumplimiento a la legislación y normativa aplicable, la Unidad de Planificación de la Secretaría Privada de la Presidencia, en el ámbito de su competencia, realiza la integración de información generada por las dependencias de esta Secretaría, en cuanto a los resultados y acciones realizadas durante el ejercicio fiscal</w:t>
      </w:r>
      <w:r w:rsidR="0089382E" w:rsidRPr="006D79CC">
        <w:rPr>
          <w:rFonts w:ascii="Arial Nova Light" w:eastAsia="Times New Roman" w:hAnsi="Arial Nova Light" w:cs="Times New Roman"/>
          <w:sz w:val="24"/>
          <w:szCs w:val="24"/>
          <w:lang w:val="es-MX" w:eastAsia="es-GT"/>
        </w:rPr>
        <w:t>.</w:t>
      </w:r>
    </w:p>
    <w:p w14:paraId="0D636870" w14:textId="7A34F8FD" w:rsidR="00230223" w:rsidRPr="006D79CC" w:rsidRDefault="00230223" w:rsidP="00230223">
      <w:pPr>
        <w:tabs>
          <w:tab w:val="left" w:pos="930"/>
        </w:tabs>
        <w:spacing w:after="200" w:line="276" w:lineRule="auto"/>
        <w:ind w:left="720"/>
        <w:contextualSpacing/>
        <w:jc w:val="both"/>
        <w:rPr>
          <w:rFonts w:ascii="Arial Nova Light" w:eastAsia="Times New Roman" w:hAnsi="Arial Nova Light" w:cs="Times New Roman"/>
          <w:sz w:val="24"/>
          <w:szCs w:val="24"/>
          <w:lang w:val="es-MX" w:eastAsia="es-GT"/>
        </w:rPr>
      </w:pPr>
    </w:p>
    <w:p w14:paraId="742D4D79" w14:textId="65761679" w:rsidR="00CE423D" w:rsidRPr="006D79CC" w:rsidRDefault="00CE423D" w:rsidP="00CE423D">
      <w:pPr>
        <w:numPr>
          <w:ilvl w:val="0"/>
          <w:numId w:val="19"/>
        </w:numPr>
        <w:tabs>
          <w:tab w:val="left" w:pos="930"/>
        </w:tabs>
        <w:spacing w:after="200" w:line="276" w:lineRule="auto"/>
        <w:contextualSpacing/>
        <w:jc w:val="both"/>
        <w:rPr>
          <w:rFonts w:ascii="Arial Nova Light" w:eastAsia="Times New Roman" w:hAnsi="Arial Nova Light" w:cs="Times New Roman"/>
          <w:color w:val="FF0000"/>
          <w:sz w:val="24"/>
          <w:szCs w:val="24"/>
          <w:lang w:val="es-MX" w:eastAsia="es-GT"/>
        </w:rPr>
      </w:pPr>
      <w:r w:rsidRPr="006D79CC">
        <w:rPr>
          <w:rFonts w:ascii="Arial Nova Light" w:eastAsia="Times New Roman" w:hAnsi="Arial Nova Light" w:cs="Times New Roman"/>
          <w:b/>
          <w:bCs/>
          <w:sz w:val="24"/>
          <w:szCs w:val="24"/>
          <w:lang w:val="es-MX" w:eastAsia="es-GT"/>
        </w:rPr>
        <w:t>Informe de ejecución presupuestaria:</w:t>
      </w:r>
      <w:r w:rsidRPr="006D79CC">
        <w:rPr>
          <w:rFonts w:ascii="Arial Nova Light" w:eastAsia="Times New Roman" w:hAnsi="Arial Nova Light" w:cs="Times New Roman"/>
          <w:sz w:val="24"/>
          <w:szCs w:val="24"/>
          <w:lang w:val="es-MX" w:eastAsia="es-GT"/>
        </w:rPr>
        <w:t xml:space="preserve"> Informe generado por medio del Sistema de Contabilidad Integrada -SICOIN- por la Unidad de Administración Financiera -UDAF</w:t>
      </w:r>
      <w:r w:rsidR="0089382E" w:rsidRPr="006D79CC">
        <w:rPr>
          <w:rFonts w:ascii="Arial Nova Light" w:eastAsia="Times New Roman" w:hAnsi="Arial Nova Light" w:cs="Times New Roman"/>
          <w:sz w:val="24"/>
          <w:szCs w:val="24"/>
          <w:lang w:val="es-MX" w:eastAsia="es-GT"/>
        </w:rPr>
        <w:t>-.</w:t>
      </w:r>
    </w:p>
    <w:p w14:paraId="51E51970" w14:textId="4E4EBF09" w:rsidR="00230223" w:rsidRPr="006D79CC" w:rsidRDefault="00230223" w:rsidP="00230223">
      <w:pPr>
        <w:tabs>
          <w:tab w:val="left" w:pos="930"/>
        </w:tabs>
        <w:spacing w:after="200" w:line="276" w:lineRule="auto"/>
        <w:contextualSpacing/>
        <w:jc w:val="both"/>
        <w:rPr>
          <w:rFonts w:ascii="Arial Nova Light" w:eastAsia="Times New Roman" w:hAnsi="Arial Nova Light" w:cs="Times New Roman"/>
          <w:color w:val="FF0000"/>
          <w:sz w:val="24"/>
          <w:szCs w:val="24"/>
          <w:lang w:val="es-MX" w:eastAsia="es-GT"/>
        </w:rPr>
      </w:pPr>
    </w:p>
    <w:p w14:paraId="09021C36" w14:textId="0157B7C3" w:rsidR="00CE423D" w:rsidRPr="006D79CC" w:rsidRDefault="00CE423D" w:rsidP="00CE423D">
      <w:pPr>
        <w:numPr>
          <w:ilvl w:val="0"/>
          <w:numId w:val="19"/>
        </w:numPr>
        <w:tabs>
          <w:tab w:val="left" w:pos="930"/>
        </w:tabs>
        <w:spacing w:after="200" w:line="276" w:lineRule="auto"/>
        <w:contextualSpacing/>
        <w:jc w:val="both"/>
        <w:rPr>
          <w:rFonts w:ascii="Arial Nova Light" w:eastAsia="Times New Roman" w:hAnsi="Arial Nova Light" w:cs="Times New Roman"/>
          <w:sz w:val="24"/>
          <w:szCs w:val="24"/>
          <w:lang w:val="es-MX" w:eastAsia="es-GT"/>
        </w:rPr>
      </w:pPr>
      <w:r w:rsidRPr="006D79CC">
        <w:rPr>
          <w:rFonts w:ascii="Arial Nova Light" w:eastAsia="Times New Roman" w:hAnsi="Arial Nova Light" w:cs="Times New Roman"/>
          <w:b/>
          <w:bCs/>
          <w:sz w:val="24"/>
          <w:szCs w:val="24"/>
          <w:lang w:val="es-MX" w:eastAsia="es-GT"/>
        </w:rPr>
        <w:t>Informe de seguimiento y monitoreo a la ejecución de metas físicas</w:t>
      </w:r>
      <w:r w:rsidR="00230223" w:rsidRPr="006D79CC">
        <w:rPr>
          <w:rFonts w:ascii="Arial Nova Light" w:eastAsia="Times New Roman" w:hAnsi="Arial Nova Light" w:cs="Times New Roman"/>
          <w:b/>
          <w:bCs/>
          <w:sz w:val="24"/>
          <w:szCs w:val="24"/>
          <w:lang w:val="es-MX" w:eastAsia="es-GT"/>
        </w:rPr>
        <w:t xml:space="preserve">: </w:t>
      </w:r>
      <w:r w:rsidRPr="006D79CC">
        <w:rPr>
          <w:rFonts w:ascii="Arial Nova Light" w:eastAsia="Times New Roman" w:hAnsi="Arial Nova Light" w:cs="Times New Roman"/>
          <w:sz w:val="24"/>
          <w:szCs w:val="24"/>
          <w:lang w:val="es-MX" w:eastAsia="es-GT"/>
        </w:rPr>
        <w:t>a nivel de productos, subproductos y acciones del Plan Operativo Anual: La Unidad de Planificación, en el marco de su competencia y en coordinación con las dependencias de la Secretaría Privada de la Presidencia, elabora el informe de seguimiento y monitoreo a la ejecución de metas físicas a nivel de productos, subproductos y acciones del Plan Operativo Anual.</w:t>
      </w:r>
    </w:p>
    <w:p w14:paraId="2AC429D5" w14:textId="77777777" w:rsidR="00FF1F9B" w:rsidRPr="006D79CC" w:rsidRDefault="00FF1F9B" w:rsidP="00FF1F9B">
      <w:pPr>
        <w:tabs>
          <w:tab w:val="left" w:pos="930"/>
        </w:tabs>
        <w:spacing w:after="200" w:line="276" w:lineRule="auto"/>
        <w:ind w:left="720"/>
        <w:contextualSpacing/>
        <w:jc w:val="both"/>
        <w:rPr>
          <w:rFonts w:ascii="Arial Nova Light" w:eastAsia="Times New Roman" w:hAnsi="Arial Nova Light" w:cs="Times New Roman"/>
          <w:sz w:val="24"/>
          <w:szCs w:val="24"/>
          <w:lang w:val="es-MX" w:eastAsia="es-GT"/>
        </w:rPr>
      </w:pPr>
    </w:p>
    <w:p w14:paraId="310103D5" w14:textId="77777777" w:rsidR="00CE423D" w:rsidRPr="006D79CC" w:rsidRDefault="00CE423D" w:rsidP="00CE423D">
      <w:pPr>
        <w:numPr>
          <w:ilvl w:val="0"/>
          <w:numId w:val="19"/>
        </w:numPr>
        <w:tabs>
          <w:tab w:val="left" w:pos="930"/>
        </w:tabs>
        <w:spacing w:after="200" w:line="276" w:lineRule="auto"/>
        <w:contextualSpacing/>
        <w:jc w:val="both"/>
        <w:rPr>
          <w:rFonts w:ascii="Arial Nova Light" w:eastAsia="Times New Roman" w:hAnsi="Arial Nova Light" w:cs="Times New Roman"/>
          <w:b/>
          <w:bCs/>
          <w:sz w:val="24"/>
          <w:szCs w:val="24"/>
          <w:lang w:val="es-MX" w:eastAsia="es-GT"/>
        </w:rPr>
      </w:pPr>
      <w:r w:rsidRPr="006D79CC">
        <w:rPr>
          <w:rFonts w:ascii="Arial Nova Light" w:eastAsia="Times New Roman" w:hAnsi="Arial Nova Light" w:cs="Times New Roman"/>
          <w:b/>
          <w:bCs/>
          <w:sz w:val="24"/>
          <w:szCs w:val="24"/>
          <w:lang w:val="es-MX" w:eastAsia="es-GT"/>
        </w:rPr>
        <w:t xml:space="preserve">Portales: </w:t>
      </w:r>
    </w:p>
    <w:p w14:paraId="0EFCCF69" w14:textId="77777777" w:rsidR="00CE423D" w:rsidRPr="006D79CC" w:rsidRDefault="00CE423D" w:rsidP="00CE423D">
      <w:pPr>
        <w:numPr>
          <w:ilvl w:val="0"/>
          <w:numId w:val="24"/>
        </w:numPr>
        <w:tabs>
          <w:tab w:val="left" w:pos="930"/>
        </w:tabs>
        <w:spacing w:after="200" w:line="276" w:lineRule="auto"/>
        <w:ind w:hanging="229"/>
        <w:contextualSpacing/>
        <w:jc w:val="both"/>
        <w:rPr>
          <w:rFonts w:ascii="Arial Nova Light" w:eastAsia="Times New Roman" w:hAnsi="Arial Nova Light" w:cs="Times New Roman"/>
          <w:sz w:val="24"/>
          <w:szCs w:val="24"/>
          <w:lang w:val="es-MX" w:eastAsia="es-GT"/>
        </w:rPr>
      </w:pPr>
      <w:r w:rsidRPr="006D79CC">
        <w:rPr>
          <w:rFonts w:ascii="Arial Nova Light" w:eastAsia="Times New Roman" w:hAnsi="Arial Nova Light" w:cs="Times New Roman"/>
          <w:sz w:val="24"/>
          <w:szCs w:val="24"/>
          <w:lang w:val="es-MX" w:eastAsia="es-GT"/>
        </w:rPr>
        <w:t>El portal electrónico de la Secretaría Privada de la Presidencia y de Datos Abiertos permite a la ciudadanía realizar las consultas respecto a la ejecución de recursos públicos.</w:t>
      </w:r>
    </w:p>
    <w:p w14:paraId="4F8C1457" w14:textId="77777777" w:rsidR="006D79CC" w:rsidRDefault="00CE423D" w:rsidP="00CE423D">
      <w:pPr>
        <w:numPr>
          <w:ilvl w:val="0"/>
          <w:numId w:val="24"/>
        </w:numPr>
        <w:tabs>
          <w:tab w:val="left" w:pos="930"/>
        </w:tabs>
        <w:spacing w:after="200" w:line="276" w:lineRule="auto"/>
        <w:ind w:hanging="229"/>
        <w:contextualSpacing/>
        <w:jc w:val="both"/>
        <w:rPr>
          <w:rFonts w:ascii="Arial Nova Light" w:eastAsia="Times New Roman" w:hAnsi="Arial Nova Light" w:cs="Times New Roman"/>
          <w:sz w:val="24"/>
          <w:szCs w:val="24"/>
          <w:lang w:val="es-MX" w:eastAsia="es-GT"/>
        </w:rPr>
      </w:pPr>
      <w:r w:rsidRPr="006D79CC">
        <w:rPr>
          <w:rFonts w:ascii="Arial Nova Light" w:eastAsia="Times New Roman" w:hAnsi="Arial Nova Light" w:cs="Times New Roman"/>
          <w:sz w:val="24"/>
          <w:szCs w:val="24"/>
          <w:lang w:val="es-MX" w:eastAsia="es-GT"/>
        </w:rPr>
        <w:t xml:space="preserve">En el ámbito de competencia de la Secretaría Privada de la Presidencia cumple con la publicación de información pública de oficio regulada en el </w:t>
      </w:r>
    </w:p>
    <w:p w14:paraId="2BE5009B" w14:textId="25A9EDC4" w:rsidR="006D79CC" w:rsidRDefault="006D79CC" w:rsidP="006D79CC">
      <w:pPr>
        <w:tabs>
          <w:tab w:val="left" w:pos="930"/>
        </w:tabs>
        <w:spacing w:after="200" w:line="276" w:lineRule="auto"/>
        <w:ind w:left="851"/>
        <w:contextualSpacing/>
        <w:jc w:val="both"/>
        <w:rPr>
          <w:rFonts w:ascii="Arial Nova Light" w:eastAsia="Times New Roman" w:hAnsi="Arial Nova Light" w:cs="Times New Roman"/>
          <w:sz w:val="24"/>
          <w:szCs w:val="24"/>
          <w:lang w:val="es-MX" w:eastAsia="es-GT"/>
        </w:rPr>
      </w:pPr>
      <w:r w:rsidRPr="006D79CC">
        <w:rPr>
          <w:rFonts w:ascii="Arial Nova Light" w:eastAsia="Calibri" w:hAnsi="Arial Nova Light" w:cs="Times New Roman"/>
          <w:noProof/>
          <w:sz w:val="24"/>
          <w:szCs w:val="24"/>
        </w:rPr>
        <w:lastRenderedPageBreak/>
        <w:drawing>
          <wp:anchor distT="0" distB="0" distL="114300" distR="114300" simplePos="0" relativeHeight="251720704" behindDoc="1" locked="0" layoutInCell="1" allowOverlap="1" wp14:anchorId="7B2AAFFE" wp14:editId="520B090E">
            <wp:simplePos x="0" y="0"/>
            <wp:positionH relativeFrom="column">
              <wp:posOffset>-429351</wp:posOffset>
            </wp:positionH>
            <wp:positionV relativeFrom="paragraph">
              <wp:posOffset>-918210</wp:posOffset>
            </wp:positionV>
            <wp:extent cx="2476500" cy="990756"/>
            <wp:effectExtent l="0" t="0" r="0" b="0"/>
            <wp:wrapNone/>
            <wp:docPr id="1153242224"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990756"/>
                    </a:xfrm>
                    <a:prstGeom prst="rect">
                      <a:avLst/>
                    </a:prstGeom>
                  </pic:spPr>
                </pic:pic>
              </a:graphicData>
            </a:graphic>
            <wp14:sizeRelH relativeFrom="margin">
              <wp14:pctWidth>0</wp14:pctWidth>
            </wp14:sizeRelH>
            <wp14:sizeRelV relativeFrom="margin">
              <wp14:pctHeight>0</wp14:pctHeight>
            </wp14:sizeRelV>
          </wp:anchor>
        </w:drawing>
      </w:r>
    </w:p>
    <w:p w14:paraId="030CC5EF" w14:textId="77777777" w:rsidR="006D79CC" w:rsidRDefault="006D79CC" w:rsidP="006D79CC">
      <w:pPr>
        <w:tabs>
          <w:tab w:val="left" w:pos="930"/>
        </w:tabs>
        <w:spacing w:after="200" w:line="276" w:lineRule="auto"/>
        <w:ind w:left="851"/>
        <w:contextualSpacing/>
        <w:jc w:val="both"/>
        <w:rPr>
          <w:rFonts w:ascii="Arial Nova Light" w:eastAsia="Times New Roman" w:hAnsi="Arial Nova Light" w:cs="Times New Roman"/>
          <w:sz w:val="24"/>
          <w:szCs w:val="24"/>
          <w:lang w:val="es-MX" w:eastAsia="es-GT"/>
        </w:rPr>
      </w:pPr>
    </w:p>
    <w:p w14:paraId="52F51509" w14:textId="5978415F" w:rsidR="006D79CC" w:rsidRPr="006D79CC" w:rsidRDefault="00CE423D" w:rsidP="006242BE">
      <w:pPr>
        <w:numPr>
          <w:ilvl w:val="0"/>
          <w:numId w:val="24"/>
        </w:numPr>
        <w:tabs>
          <w:tab w:val="left" w:pos="930"/>
        </w:tabs>
        <w:spacing w:after="200" w:line="276" w:lineRule="auto"/>
        <w:ind w:hanging="229"/>
        <w:contextualSpacing/>
        <w:jc w:val="both"/>
        <w:rPr>
          <w:rFonts w:ascii="Arial Nova Light" w:eastAsia="Times New Roman" w:hAnsi="Arial Nova Light" w:cs="Times New Roman"/>
          <w:sz w:val="24"/>
          <w:szCs w:val="24"/>
          <w:lang w:val="es-MX" w:eastAsia="es-GT"/>
        </w:rPr>
      </w:pPr>
      <w:r w:rsidRPr="006D79CC">
        <w:rPr>
          <w:rFonts w:ascii="Arial Nova Light" w:eastAsia="Times New Roman" w:hAnsi="Arial Nova Light" w:cs="Times New Roman"/>
          <w:sz w:val="24"/>
          <w:szCs w:val="24"/>
          <w:lang w:val="es-MX" w:eastAsia="es-GT"/>
        </w:rPr>
        <w:t>Decreto Número 57-2008, Ley de Acceso a la Información Pública, con los formatos digitales, editables y abiertos.</w:t>
      </w:r>
    </w:p>
    <w:p w14:paraId="05B2118B" w14:textId="7D18C4A1" w:rsidR="00CE423D" w:rsidRPr="006D79CC" w:rsidRDefault="00CE423D" w:rsidP="00CE423D">
      <w:pPr>
        <w:numPr>
          <w:ilvl w:val="0"/>
          <w:numId w:val="24"/>
        </w:numPr>
        <w:tabs>
          <w:tab w:val="left" w:pos="930"/>
        </w:tabs>
        <w:spacing w:after="200" w:line="276" w:lineRule="auto"/>
        <w:ind w:hanging="229"/>
        <w:contextualSpacing/>
        <w:jc w:val="both"/>
        <w:rPr>
          <w:rFonts w:ascii="Arial Nova Light" w:eastAsia="Times New Roman" w:hAnsi="Arial Nova Light" w:cs="Times New Roman"/>
          <w:sz w:val="24"/>
          <w:szCs w:val="24"/>
          <w:lang w:val="es-MX" w:eastAsia="es-GT"/>
        </w:rPr>
      </w:pPr>
      <w:r w:rsidRPr="006D79CC">
        <w:rPr>
          <w:rFonts w:ascii="Arial Nova Light" w:eastAsia="Times New Roman" w:hAnsi="Arial Nova Light" w:cs="Times New Roman"/>
          <w:sz w:val="24"/>
          <w:szCs w:val="24"/>
          <w:lang w:val="es-MX" w:eastAsia="es-GT"/>
        </w:rPr>
        <w:t>Cumplimiento con la atención y gestión de las solicitudes de información pública, que la ciudadanía solicita de forma verbal, escrita o electrónica a la Secretaría Privada de la Presidencia.</w:t>
      </w:r>
    </w:p>
    <w:p w14:paraId="27FA513B" w14:textId="77777777" w:rsidR="00A23BD2" w:rsidRPr="006D79CC" w:rsidRDefault="00A23BD2" w:rsidP="00A23BD2">
      <w:pPr>
        <w:tabs>
          <w:tab w:val="left" w:pos="930"/>
        </w:tabs>
        <w:spacing w:after="200" w:line="276" w:lineRule="auto"/>
        <w:ind w:left="1080"/>
        <w:contextualSpacing/>
        <w:jc w:val="both"/>
        <w:rPr>
          <w:rFonts w:ascii="Arial Nova Light" w:eastAsia="Times New Roman" w:hAnsi="Arial Nova Light" w:cs="Times New Roman"/>
          <w:sz w:val="24"/>
          <w:szCs w:val="24"/>
          <w:lang w:val="es-MX" w:eastAsia="es-GT"/>
        </w:rPr>
      </w:pPr>
    </w:p>
    <w:p w14:paraId="65F59F35" w14:textId="2CDF236E" w:rsidR="00FD31EA" w:rsidRPr="006D79CC" w:rsidRDefault="00CE423D" w:rsidP="00A23BD2">
      <w:pPr>
        <w:tabs>
          <w:tab w:val="left" w:pos="930"/>
        </w:tabs>
        <w:spacing w:after="0" w:line="276" w:lineRule="auto"/>
        <w:ind w:left="930"/>
        <w:jc w:val="both"/>
        <w:rPr>
          <w:rFonts w:ascii="Arial Nova Light" w:eastAsia="Times New Roman" w:hAnsi="Arial Nova Light" w:cs="Times New Roman"/>
          <w:color w:val="0563C1"/>
          <w:sz w:val="24"/>
          <w:szCs w:val="24"/>
          <w:u w:val="single"/>
          <w:lang w:val="es-MX" w:eastAsia="es-GT"/>
        </w:rPr>
      </w:pPr>
      <w:r w:rsidRPr="006D79CC">
        <w:rPr>
          <w:rFonts w:ascii="Arial Nova Light" w:eastAsia="Times New Roman" w:hAnsi="Arial Nova Light" w:cs="Times New Roman"/>
          <w:sz w:val="24"/>
          <w:szCs w:val="24"/>
          <w:lang w:val="es-MX" w:eastAsia="es-GT"/>
        </w:rPr>
        <w:t xml:space="preserve">Lo anterior, pude ser consultado por medio de los siguientes links: </w:t>
      </w:r>
      <w:hyperlink r:id="rId29" w:history="1">
        <w:r w:rsidR="00FD31EA" w:rsidRPr="006D79CC">
          <w:rPr>
            <w:rFonts w:ascii="Arial Nova Light" w:eastAsia="Times New Roman" w:hAnsi="Arial Nova Light" w:cs="Times New Roman"/>
            <w:color w:val="0563C1"/>
            <w:sz w:val="24"/>
            <w:szCs w:val="24"/>
            <w:lang w:val="es-MX" w:eastAsia="es-GT"/>
          </w:rPr>
          <w:t>https://www.secretariaprivada.gob.gt/informacion-publica-de-oficio/</w:t>
        </w:r>
      </w:hyperlink>
    </w:p>
    <w:p w14:paraId="2EE4330C" w14:textId="0230399D" w:rsidR="006D79CC" w:rsidRPr="006D79CC" w:rsidRDefault="00CE423D" w:rsidP="006D79CC">
      <w:pPr>
        <w:tabs>
          <w:tab w:val="left" w:pos="930"/>
        </w:tabs>
        <w:spacing w:after="200" w:line="276" w:lineRule="auto"/>
        <w:ind w:left="930"/>
        <w:jc w:val="both"/>
        <w:rPr>
          <w:rFonts w:ascii="Arial Nova Light" w:hAnsi="Arial Nova Light"/>
          <w:sz w:val="24"/>
          <w:szCs w:val="24"/>
        </w:rPr>
      </w:pPr>
      <w:hyperlink r:id="rId30" w:history="1">
        <w:r w:rsidRPr="006D79CC">
          <w:rPr>
            <w:rFonts w:ascii="Arial Nova Light" w:eastAsia="Times New Roman" w:hAnsi="Arial Nova Light" w:cs="Times New Roman"/>
            <w:color w:val="0563C1"/>
            <w:sz w:val="24"/>
            <w:szCs w:val="24"/>
            <w:u w:val="single"/>
            <w:lang w:val="es-MX" w:eastAsia="es-GT"/>
          </w:rPr>
          <w:t>https://datos.gob.gt</w:t>
        </w:r>
      </w:hyperlink>
    </w:p>
    <w:p w14:paraId="2EB23EF7" w14:textId="77777777" w:rsidR="006D79CC" w:rsidRPr="006D79CC" w:rsidRDefault="006D79CC" w:rsidP="006D79CC">
      <w:pPr>
        <w:tabs>
          <w:tab w:val="left" w:pos="930"/>
        </w:tabs>
        <w:spacing w:after="200" w:line="276" w:lineRule="auto"/>
        <w:ind w:left="930"/>
        <w:jc w:val="both"/>
        <w:rPr>
          <w:rFonts w:ascii="Arial Nova Light" w:hAnsi="Arial Nova Light"/>
          <w:sz w:val="24"/>
          <w:szCs w:val="24"/>
        </w:rPr>
      </w:pPr>
    </w:p>
    <w:p w14:paraId="64C48EB4" w14:textId="7F0A7975" w:rsidR="00F13BAB" w:rsidRPr="006D79CC" w:rsidRDefault="00230223" w:rsidP="00230223">
      <w:pPr>
        <w:spacing w:after="0" w:line="276" w:lineRule="auto"/>
        <w:ind w:left="-76"/>
        <w:jc w:val="both"/>
        <w:rPr>
          <w:rFonts w:ascii="Arial Nova Light" w:eastAsia="Calibri" w:hAnsi="Arial Nova Light" w:cs="Times New Roman"/>
          <w:bCs/>
          <w:sz w:val="24"/>
          <w:szCs w:val="24"/>
        </w:rPr>
      </w:pPr>
      <w:r w:rsidRPr="006D79CC">
        <w:rPr>
          <w:rFonts w:ascii="Arial Nova Light" w:eastAsia="Calibri" w:hAnsi="Arial Nova Light" w:cs="Times New Roman"/>
          <w:bCs/>
          <w:sz w:val="24"/>
          <w:szCs w:val="24"/>
        </w:rPr>
        <w:t xml:space="preserve">Esta estrategia tiene como objetivo crear un gobierno más eficiente, responsable y transparente, donde los recursos públicos sean utilizados de manera más efectiva, contribuyendo al bienestar de la ciudadanía. El compromiso con la austeridad y la responsabilidad fiscal no solo optimiza los recursos, sino que también promueve una mayor confianza en las instituciones y fortalece la democracia. </w:t>
      </w:r>
    </w:p>
    <w:p w14:paraId="5DF530E8" w14:textId="77777777" w:rsidR="00230223" w:rsidRPr="006D79CC" w:rsidRDefault="00230223" w:rsidP="00230223">
      <w:pPr>
        <w:spacing w:after="0" w:line="276" w:lineRule="auto"/>
        <w:ind w:left="-76"/>
        <w:jc w:val="both"/>
        <w:rPr>
          <w:rFonts w:ascii="Arial Nova Light" w:eastAsia="Calibri" w:hAnsi="Arial Nova Light" w:cs="Times New Roman"/>
          <w:bCs/>
          <w:sz w:val="24"/>
          <w:szCs w:val="24"/>
        </w:rPr>
      </w:pPr>
    </w:p>
    <w:p w14:paraId="40AC871A" w14:textId="41A7D077" w:rsidR="00230223" w:rsidRPr="006D79CC" w:rsidRDefault="00230223" w:rsidP="00230223">
      <w:pPr>
        <w:spacing w:after="0" w:line="276" w:lineRule="auto"/>
        <w:ind w:left="-76"/>
        <w:jc w:val="both"/>
        <w:rPr>
          <w:rFonts w:ascii="Arial Nova Light" w:eastAsia="Calibri" w:hAnsi="Arial Nova Light" w:cs="Times New Roman"/>
          <w:bCs/>
          <w:sz w:val="24"/>
          <w:szCs w:val="24"/>
        </w:rPr>
      </w:pPr>
      <w:r w:rsidRPr="006D79CC">
        <w:rPr>
          <w:rFonts w:ascii="Arial Nova Light" w:eastAsia="Calibri" w:hAnsi="Arial Nova Light" w:cs="Times New Roman"/>
          <w:bCs/>
          <w:sz w:val="24"/>
          <w:szCs w:val="24"/>
        </w:rPr>
        <w:t>La rendición de cuentas de la gestión institucional con libre acceso a la ciudadanía no solo es un derecho fundamental, sino también un mecanismo clave para fortalecer la democracia, promover la confianza pública y mejorar la eficiencia en el uso de los recursos públicos. Implementando las estrategias mencionadas, se puede garantizar una gestión pública más transparente, participativa y responsable, que asegure el bienestar de la sociedad y el desarrollo sostenible de la nación.</w:t>
      </w:r>
    </w:p>
    <w:p w14:paraId="3FC6057A" w14:textId="77777777" w:rsidR="00F13BAB" w:rsidRPr="006D79CC" w:rsidRDefault="00F13BAB">
      <w:pPr>
        <w:rPr>
          <w:rFonts w:ascii="Arial Nova Light" w:hAnsi="Arial Nova Light"/>
          <w:noProof/>
          <w:color w:val="1F4E79" w:themeColor="accent5" w:themeShade="80"/>
          <w:sz w:val="24"/>
          <w:szCs w:val="24"/>
          <w:lang w:eastAsia="es-GT"/>
        </w:rPr>
      </w:pPr>
    </w:p>
    <w:p w14:paraId="1370FF61" w14:textId="77777777" w:rsidR="00F13BAB" w:rsidRPr="00872C8E" w:rsidRDefault="00F13BAB">
      <w:pPr>
        <w:rPr>
          <w:rFonts w:ascii="Montserrat" w:hAnsi="Montserrat"/>
          <w:noProof/>
          <w:color w:val="1F4E79" w:themeColor="accent5" w:themeShade="80"/>
          <w:lang w:eastAsia="es-GT"/>
        </w:rPr>
      </w:pPr>
    </w:p>
    <w:sectPr w:rsidR="00F13BAB" w:rsidRPr="00872C8E" w:rsidSect="00093D61">
      <w:pgSz w:w="12240" w:h="15840" w:code="1"/>
      <w:pgMar w:top="1928" w:right="1701" w:bottom="1134" w:left="1701" w:header="79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B47F8" w14:textId="77777777" w:rsidR="00587BF4" w:rsidRDefault="00587BF4" w:rsidP="00D21D06">
      <w:pPr>
        <w:spacing w:after="0" w:line="240" w:lineRule="auto"/>
      </w:pPr>
      <w:r>
        <w:separator/>
      </w:r>
    </w:p>
  </w:endnote>
  <w:endnote w:type="continuationSeparator" w:id="0">
    <w:p w14:paraId="1CFE8C28" w14:textId="77777777" w:rsidR="00587BF4" w:rsidRDefault="00587BF4"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Rounded MT Bold">
    <w:charset w:val="00"/>
    <w:family w:val="swiss"/>
    <w:pitch w:val="variable"/>
    <w:sig w:usb0="00000003" w:usb1="00000000" w:usb2="00000000" w:usb3="00000000" w:csb0="00000001" w:csb1="00000000"/>
  </w:font>
  <w:font w:name="Montserrat">
    <w:altName w:val="Calibri"/>
    <w:charset w:val="00"/>
    <w:family w:val="auto"/>
    <w:pitch w:val="variable"/>
    <w:sig w:usb0="2000020F" w:usb1="00000003" w:usb2="00000000" w:usb3="00000000" w:csb0="00000197" w:csb1="00000000"/>
  </w:font>
  <w:font w:name="Montserrat Bold">
    <w:altName w:val="Montserrat"/>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6CE4" w14:textId="77777777" w:rsidR="00BB4501" w:rsidRDefault="00BB4501">
    <w:pPr>
      <w:pStyle w:val="Piedepgina"/>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es-ES"/>
      </w:rPr>
      <w:t>2</w:t>
    </w:r>
    <w:r>
      <w:rPr>
        <w:caps/>
        <w:color w:val="4472C4" w:themeColor="accent1"/>
      </w:rPr>
      <w:fldChar w:fldCharType="end"/>
    </w:r>
  </w:p>
  <w:p w14:paraId="02A58381" w14:textId="18FC4114" w:rsidR="003D5F59" w:rsidRPr="003D5F59" w:rsidRDefault="003D5F59">
    <w:pPr>
      <w:pStyle w:val="Piedepgina"/>
      <w:rPr>
        <w:rFonts w:ascii="Montserrat" w:hAnsi="Montserrat"/>
        <w:b/>
        <w:b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8341" w14:textId="383E9385" w:rsidR="004460DE" w:rsidRDefault="004460DE">
    <w:pPr>
      <w:pStyle w:val="Piedepgina"/>
      <w:jc w:val="center"/>
    </w:pPr>
  </w:p>
  <w:p w14:paraId="10D77ACA" w14:textId="77777777" w:rsidR="004460DE" w:rsidRDefault="004460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33EA0" w14:textId="77777777" w:rsidR="00587BF4" w:rsidRDefault="00587BF4" w:rsidP="00D21D06">
      <w:pPr>
        <w:spacing w:after="0" w:line="240" w:lineRule="auto"/>
      </w:pPr>
      <w:r>
        <w:separator/>
      </w:r>
    </w:p>
  </w:footnote>
  <w:footnote w:type="continuationSeparator" w:id="0">
    <w:p w14:paraId="47CC1BCE" w14:textId="77777777" w:rsidR="00587BF4" w:rsidRDefault="00587BF4"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40C75" w14:textId="6ED58DD7" w:rsidR="00624D87" w:rsidRDefault="00A81402">
    <w:pPr>
      <w:pStyle w:val="Encabezado"/>
    </w:pPr>
    <w:r>
      <w:rPr>
        <w:noProof/>
      </w:rPr>
      <mc:AlternateContent>
        <mc:Choice Requires="wps">
          <w:drawing>
            <wp:anchor distT="0" distB="0" distL="114300" distR="114300" simplePos="0" relativeHeight="251668480" behindDoc="0" locked="0" layoutInCell="1" allowOverlap="1" wp14:anchorId="00B19FE6" wp14:editId="5BCFC705">
              <wp:simplePos x="0" y="0"/>
              <wp:positionH relativeFrom="column">
                <wp:posOffset>5027740</wp:posOffset>
              </wp:positionH>
              <wp:positionV relativeFrom="paragraph">
                <wp:posOffset>-3547622</wp:posOffset>
              </wp:positionV>
              <wp:extent cx="4315460" cy="5358130"/>
              <wp:effectExtent l="0" t="0" r="8890" b="0"/>
              <wp:wrapNone/>
              <wp:docPr id="4" name="Freeform 4"/>
              <wp:cNvGraphicFramePr/>
              <a:graphic xmlns:a="http://schemas.openxmlformats.org/drawingml/2006/main">
                <a:graphicData uri="http://schemas.microsoft.com/office/word/2010/wordprocessingShape">
                  <wps:wsp>
                    <wps:cNvSpPr/>
                    <wps:spPr>
                      <a:xfrm>
                        <a:off x="0" y="0"/>
                        <a:ext cx="4315460" cy="5358130"/>
                      </a:xfrm>
                      <a:custGeom>
                        <a:avLst/>
                        <a:gdLst/>
                        <a:ahLst/>
                        <a:cxnLst/>
                        <a:rect l="l" t="t" r="r" b="b"/>
                        <a:pathLst>
                          <a:path w="4315918" h="5358363">
                            <a:moveTo>
                              <a:pt x="0" y="0"/>
                            </a:moveTo>
                            <a:lnTo>
                              <a:pt x="4315918" y="0"/>
                            </a:lnTo>
                            <a:lnTo>
                              <a:pt x="4315918" y="5358364"/>
                            </a:lnTo>
                            <a:lnTo>
                              <a:pt x="0" y="5358364"/>
                            </a:lnTo>
                            <a:lnTo>
                              <a:pt x="0" y="0"/>
                            </a:lnTo>
                            <a:close/>
                          </a:path>
                        </a:pathLst>
                      </a:custGeom>
                      <a:blipFill>
                        <a:blip r:embed="rId1">
                          <a:extLst>
                            <a:ext uri="{96DAC541-7B7A-43D3-8B79-37D633B846F1}">
                              <asvg:svgBlip xmlns:asvg="http://schemas.microsoft.com/office/drawing/2016/SVG/main" r:embed="rId2"/>
                            </a:ext>
                          </a:extLst>
                        </a:blip>
                        <a:stretch>
                          <a:fillRect/>
                        </a:stretch>
                      </a:blipFill>
                    </wps:spPr>
                    <wps:bodyPr/>
                  </wps:wsp>
                </a:graphicData>
              </a:graphic>
            </wp:anchor>
          </w:drawing>
        </mc:Choice>
        <mc:Fallback>
          <w:pict>
            <v:shape w14:anchorId="38A6DA9C" id="Freeform 4" o:spid="_x0000_s1026" style="position:absolute;margin-left:395.9pt;margin-top:-279.35pt;width:339.8pt;height:421.9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4315918,53583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" path="m,l4315918,r,5358364l,5358364,,xe" stroked="f">
              <v:fill r:id="rId3" o:title="" recolor="t" rotate="t" type="frame"/>
              <v:path arrowok="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1BA1" w14:textId="33DF443B" w:rsidR="006E17E0" w:rsidRDefault="00CD412F">
    <w:pPr>
      <w:pStyle w:val="Encabezado"/>
    </w:pPr>
    <w:r w:rsidRPr="00260ECD">
      <w:rPr>
        <w:rFonts w:ascii="Calibri" w:eastAsia="Calibri" w:hAnsi="Calibri" w:cs="Times New Roman"/>
        <w:noProof/>
      </w:rPr>
      <w:drawing>
        <wp:anchor distT="0" distB="0" distL="114300" distR="114300" simplePos="0" relativeHeight="251673600" behindDoc="1" locked="0" layoutInCell="1" allowOverlap="1" wp14:anchorId="1749619B" wp14:editId="4BACBD34">
          <wp:simplePos x="0" y="0"/>
          <wp:positionH relativeFrom="column">
            <wp:posOffset>-225235</wp:posOffset>
          </wp:positionH>
          <wp:positionV relativeFrom="paragraph">
            <wp:posOffset>-319405</wp:posOffset>
          </wp:positionV>
          <wp:extent cx="2463740" cy="985652"/>
          <wp:effectExtent l="0" t="0" r="0" b="5080"/>
          <wp:wrapNone/>
          <wp:docPr id="1145186876" name="Imagen 6">
            <a:extLst xmlns:a="http://schemas.openxmlformats.org/drawingml/2006/main">
              <a:ext uri="{FF2B5EF4-FFF2-40B4-BE49-F238E27FC236}">
                <a16:creationId xmlns:a16="http://schemas.microsoft.com/office/drawing/2014/main" id="{973A064E-86CB-929B-CE26-FE165C110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973A064E-86CB-929B-CE26-FE165C11068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63740" cy="985652"/>
                  </a:xfrm>
                  <a:prstGeom prst="rect">
                    <a:avLst/>
                  </a:prstGeom>
                </pic:spPr>
              </pic:pic>
            </a:graphicData>
          </a:graphic>
          <wp14:sizeRelH relativeFrom="margin">
            <wp14:pctWidth>0</wp14:pctWidth>
          </wp14:sizeRelH>
          <wp14:sizeRelV relativeFrom="margin">
            <wp14:pctHeight>0</wp14:pctHeight>
          </wp14:sizeRelV>
        </wp:anchor>
      </w:drawing>
    </w:r>
    <w:r w:rsidR="006E17E0" w:rsidRPr="009962D6">
      <w:rPr>
        <w:rFonts w:ascii="Calibri" w:eastAsia="Calibri" w:hAnsi="Calibri" w:cs="Times New Roman"/>
        <w:noProof/>
      </w:rPr>
      <w:drawing>
        <wp:anchor distT="0" distB="0" distL="114300" distR="114300" simplePos="0" relativeHeight="251657216" behindDoc="1" locked="0" layoutInCell="1" allowOverlap="1" wp14:anchorId="41E8EEAF" wp14:editId="14FA27A6">
          <wp:simplePos x="0" y="0"/>
          <wp:positionH relativeFrom="column">
            <wp:posOffset>-1063256</wp:posOffset>
          </wp:positionH>
          <wp:positionV relativeFrom="paragraph">
            <wp:posOffset>-415305</wp:posOffset>
          </wp:positionV>
          <wp:extent cx="3902148" cy="10038080"/>
          <wp:effectExtent l="0" t="0" r="3175" b="1270"/>
          <wp:wrapNone/>
          <wp:docPr id="647608083" name="Imagen 64760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a:extLst>
                      <a:ext uri="{BEBA8EAE-BF5A-486C-A8C5-ECC9F3942E4B}">
                        <a14:imgProps xmlns:a14="http://schemas.microsoft.com/office/drawing/2010/main">
                          <a14:imgLayer r:embed="rId3">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D0A"/>
    <w:multiLevelType w:val="hybridMultilevel"/>
    <w:tmpl w:val="5A56E6B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86B2EA9"/>
    <w:multiLevelType w:val="multilevel"/>
    <w:tmpl w:val="A470C4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516EBC"/>
    <w:multiLevelType w:val="hybridMultilevel"/>
    <w:tmpl w:val="A64C3744"/>
    <w:lvl w:ilvl="0" w:tplc="EC0417E8">
      <w:start w:val="1"/>
      <w:numFmt w:val="decimal"/>
      <w:lvlText w:val="%1."/>
      <w:lvlJc w:val="left"/>
      <w:pPr>
        <w:ind w:left="720" w:hanging="360"/>
      </w:pPr>
      <w:rPr>
        <w:rFonts w:ascii="Arial Black" w:hAnsi="Arial Black"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CD16506"/>
    <w:multiLevelType w:val="hybridMultilevel"/>
    <w:tmpl w:val="5C5A7088"/>
    <w:lvl w:ilvl="0" w:tplc="66264660">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D3A09E9"/>
    <w:multiLevelType w:val="hybridMultilevel"/>
    <w:tmpl w:val="235AB3A8"/>
    <w:lvl w:ilvl="0" w:tplc="AD620E82">
      <w:start w:val="1"/>
      <w:numFmt w:val="lowerLetter"/>
      <w:lvlText w:val="%1)"/>
      <w:lvlJc w:val="left"/>
      <w:pPr>
        <w:ind w:left="720" w:hanging="360"/>
      </w:pPr>
      <w:rPr>
        <w:b w:val="0"/>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1A321C28"/>
    <w:multiLevelType w:val="hybridMultilevel"/>
    <w:tmpl w:val="62B64B24"/>
    <w:lvl w:ilvl="0" w:tplc="100A001B">
      <w:start w:val="1"/>
      <w:numFmt w:val="lowerRoman"/>
      <w:lvlText w:val="%1."/>
      <w:lvlJc w:val="right"/>
      <w:pPr>
        <w:ind w:left="1080" w:hanging="360"/>
      </w:p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6" w15:restartNumberingAfterBreak="0">
    <w:nsid w:val="1E6656D6"/>
    <w:multiLevelType w:val="hybridMultilevel"/>
    <w:tmpl w:val="18A4AE9A"/>
    <w:lvl w:ilvl="0" w:tplc="A4D88E22">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28905286"/>
    <w:multiLevelType w:val="hybridMultilevel"/>
    <w:tmpl w:val="62E68E08"/>
    <w:lvl w:ilvl="0" w:tplc="82D00BC2">
      <w:start w:val="3"/>
      <w:numFmt w:val="decimal"/>
      <w:lvlText w:val="%1."/>
      <w:lvlJc w:val="left"/>
      <w:pPr>
        <w:ind w:left="720" w:hanging="360"/>
      </w:pPr>
      <w:rPr>
        <w:rFonts w:ascii="Arial Black" w:eastAsia="Calibri" w:hAnsi="Arial Black" w:cstheme="majorBidi" w:hint="default"/>
        <w:b/>
        <w:sz w:val="3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2EB51170"/>
    <w:multiLevelType w:val="hybridMultilevel"/>
    <w:tmpl w:val="A0020148"/>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330E5D41"/>
    <w:multiLevelType w:val="hybridMultilevel"/>
    <w:tmpl w:val="7AE670A0"/>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34125BB7"/>
    <w:multiLevelType w:val="hybridMultilevel"/>
    <w:tmpl w:val="A6605A12"/>
    <w:lvl w:ilvl="0" w:tplc="100A0013">
      <w:start w:val="1"/>
      <w:numFmt w:val="upperRoman"/>
      <w:lvlText w:val="%1."/>
      <w:lvlJc w:val="righ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1" w15:restartNumberingAfterBreak="0">
    <w:nsid w:val="36AC2D31"/>
    <w:multiLevelType w:val="hybridMultilevel"/>
    <w:tmpl w:val="D13C6F72"/>
    <w:lvl w:ilvl="0" w:tplc="100A000F">
      <w:start w:val="1"/>
      <w:numFmt w:val="decimal"/>
      <w:lvlText w:val="%1."/>
      <w:lvlJc w:val="left"/>
      <w:pPr>
        <w:ind w:left="720" w:hanging="360"/>
      </w:pPr>
    </w:lvl>
    <w:lvl w:ilvl="1" w:tplc="23BAE5AC">
      <w:start w:val="1"/>
      <w:numFmt w:val="lowerRoman"/>
      <w:lvlText w:val="%2."/>
      <w:lvlJc w:val="right"/>
      <w:pPr>
        <w:ind w:left="1440" w:hanging="360"/>
      </w:pPr>
      <w:rPr>
        <w:b/>
        <w:bCs/>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38974330"/>
    <w:multiLevelType w:val="hybridMultilevel"/>
    <w:tmpl w:val="3FB8F8E2"/>
    <w:lvl w:ilvl="0" w:tplc="B9AEF764">
      <w:start w:val="1"/>
      <w:numFmt w:val="lowerLetter"/>
      <w:lvlText w:val="%1)"/>
      <w:lvlJc w:val="left"/>
      <w:pPr>
        <w:ind w:left="720" w:hanging="360"/>
      </w:pPr>
      <w:rPr>
        <w:b w:val="0"/>
        <w:bCs w:val="0"/>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39DA1272"/>
    <w:multiLevelType w:val="hybridMultilevel"/>
    <w:tmpl w:val="D090ABC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3BF26136"/>
    <w:multiLevelType w:val="hybridMultilevel"/>
    <w:tmpl w:val="226E2688"/>
    <w:lvl w:ilvl="0" w:tplc="100A000B">
      <w:start w:val="1"/>
      <w:numFmt w:val="bullet"/>
      <w:lvlText w:val=""/>
      <w:lvlJc w:val="left"/>
      <w:pPr>
        <w:ind w:left="1800" w:hanging="360"/>
      </w:pPr>
      <w:rPr>
        <w:rFonts w:ascii="Wingdings" w:hAnsi="Wingdings" w:hint="default"/>
      </w:rPr>
    </w:lvl>
    <w:lvl w:ilvl="1" w:tplc="100A0003" w:tentative="1">
      <w:start w:val="1"/>
      <w:numFmt w:val="bullet"/>
      <w:lvlText w:val="o"/>
      <w:lvlJc w:val="left"/>
      <w:pPr>
        <w:ind w:left="2520" w:hanging="360"/>
      </w:pPr>
      <w:rPr>
        <w:rFonts w:ascii="Courier New" w:hAnsi="Courier New" w:cs="Courier New" w:hint="default"/>
      </w:rPr>
    </w:lvl>
    <w:lvl w:ilvl="2" w:tplc="100A0005" w:tentative="1">
      <w:start w:val="1"/>
      <w:numFmt w:val="bullet"/>
      <w:lvlText w:val=""/>
      <w:lvlJc w:val="left"/>
      <w:pPr>
        <w:ind w:left="3240" w:hanging="360"/>
      </w:pPr>
      <w:rPr>
        <w:rFonts w:ascii="Wingdings" w:hAnsi="Wingdings" w:hint="default"/>
      </w:rPr>
    </w:lvl>
    <w:lvl w:ilvl="3" w:tplc="100A0001" w:tentative="1">
      <w:start w:val="1"/>
      <w:numFmt w:val="bullet"/>
      <w:lvlText w:val=""/>
      <w:lvlJc w:val="left"/>
      <w:pPr>
        <w:ind w:left="3960" w:hanging="360"/>
      </w:pPr>
      <w:rPr>
        <w:rFonts w:ascii="Symbol" w:hAnsi="Symbol" w:hint="default"/>
      </w:rPr>
    </w:lvl>
    <w:lvl w:ilvl="4" w:tplc="100A0003" w:tentative="1">
      <w:start w:val="1"/>
      <w:numFmt w:val="bullet"/>
      <w:lvlText w:val="o"/>
      <w:lvlJc w:val="left"/>
      <w:pPr>
        <w:ind w:left="4680" w:hanging="360"/>
      </w:pPr>
      <w:rPr>
        <w:rFonts w:ascii="Courier New" w:hAnsi="Courier New" w:cs="Courier New" w:hint="default"/>
      </w:rPr>
    </w:lvl>
    <w:lvl w:ilvl="5" w:tplc="100A0005" w:tentative="1">
      <w:start w:val="1"/>
      <w:numFmt w:val="bullet"/>
      <w:lvlText w:val=""/>
      <w:lvlJc w:val="left"/>
      <w:pPr>
        <w:ind w:left="5400" w:hanging="360"/>
      </w:pPr>
      <w:rPr>
        <w:rFonts w:ascii="Wingdings" w:hAnsi="Wingdings" w:hint="default"/>
      </w:rPr>
    </w:lvl>
    <w:lvl w:ilvl="6" w:tplc="100A0001" w:tentative="1">
      <w:start w:val="1"/>
      <w:numFmt w:val="bullet"/>
      <w:lvlText w:val=""/>
      <w:lvlJc w:val="left"/>
      <w:pPr>
        <w:ind w:left="6120" w:hanging="360"/>
      </w:pPr>
      <w:rPr>
        <w:rFonts w:ascii="Symbol" w:hAnsi="Symbol" w:hint="default"/>
      </w:rPr>
    </w:lvl>
    <w:lvl w:ilvl="7" w:tplc="100A0003" w:tentative="1">
      <w:start w:val="1"/>
      <w:numFmt w:val="bullet"/>
      <w:lvlText w:val="o"/>
      <w:lvlJc w:val="left"/>
      <w:pPr>
        <w:ind w:left="6840" w:hanging="360"/>
      </w:pPr>
      <w:rPr>
        <w:rFonts w:ascii="Courier New" w:hAnsi="Courier New" w:cs="Courier New" w:hint="default"/>
      </w:rPr>
    </w:lvl>
    <w:lvl w:ilvl="8" w:tplc="100A0005" w:tentative="1">
      <w:start w:val="1"/>
      <w:numFmt w:val="bullet"/>
      <w:lvlText w:val=""/>
      <w:lvlJc w:val="left"/>
      <w:pPr>
        <w:ind w:left="7560" w:hanging="360"/>
      </w:pPr>
      <w:rPr>
        <w:rFonts w:ascii="Wingdings" w:hAnsi="Wingdings" w:hint="default"/>
      </w:rPr>
    </w:lvl>
  </w:abstractNum>
  <w:abstractNum w:abstractNumId="15" w15:restartNumberingAfterBreak="0">
    <w:nsid w:val="410824BC"/>
    <w:multiLevelType w:val="multilevel"/>
    <w:tmpl w:val="076C1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DA77AC"/>
    <w:multiLevelType w:val="hybridMultilevel"/>
    <w:tmpl w:val="96B88C1C"/>
    <w:lvl w:ilvl="0" w:tplc="100A0001">
      <w:start w:val="1"/>
      <w:numFmt w:val="bullet"/>
      <w:lvlText w:val=""/>
      <w:lvlJc w:val="left"/>
      <w:pPr>
        <w:ind w:left="3659" w:hanging="360"/>
      </w:pPr>
      <w:rPr>
        <w:rFonts w:ascii="Symbol" w:hAnsi="Symbol" w:hint="default"/>
      </w:rPr>
    </w:lvl>
    <w:lvl w:ilvl="1" w:tplc="100A0003" w:tentative="1">
      <w:start w:val="1"/>
      <w:numFmt w:val="bullet"/>
      <w:lvlText w:val="o"/>
      <w:lvlJc w:val="left"/>
      <w:pPr>
        <w:ind w:left="4379" w:hanging="360"/>
      </w:pPr>
      <w:rPr>
        <w:rFonts w:ascii="Courier New" w:hAnsi="Courier New" w:cs="Courier New" w:hint="default"/>
      </w:rPr>
    </w:lvl>
    <w:lvl w:ilvl="2" w:tplc="100A0005" w:tentative="1">
      <w:start w:val="1"/>
      <w:numFmt w:val="bullet"/>
      <w:lvlText w:val=""/>
      <w:lvlJc w:val="left"/>
      <w:pPr>
        <w:ind w:left="5099" w:hanging="360"/>
      </w:pPr>
      <w:rPr>
        <w:rFonts w:ascii="Wingdings" w:hAnsi="Wingdings" w:hint="default"/>
      </w:rPr>
    </w:lvl>
    <w:lvl w:ilvl="3" w:tplc="100A0001" w:tentative="1">
      <w:start w:val="1"/>
      <w:numFmt w:val="bullet"/>
      <w:lvlText w:val=""/>
      <w:lvlJc w:val="left"/>
      <w:pPr>
        <w:ind w:left="5819" w:hanging="360"/>
      </w:pPr>
      <w:rPr>
        <w:rFonts w:ascii="Symbol" w:hAnsi="Symbol" w:hint="default"/>
      </w:rPr>
    </w:lvl>
    <w:lvl w:ilvl="4" w:tplc="100A0003" w:tentative="1">
      <w:start w:val="1"/>
      <w:numFmt w:val="bullet"/>
      <w:lvlText w:val="o"/>
      <w:lvlJc w:val="left"/>
      <w:pPr>
        <w:ind w:left="6539" w:hanging="360"/>
      </w:pPr>
      <w:rPr>
        <w:rFonts w:ascii="Courier New" w:hAnsi="Courier New" w:cs="Courier New" w:hint="default"/>
      </w:rPr>
    </w:lvl>
    <w:lvl w:ilvl="5" w:tplc="100A0005" w:tentative="1">
      <w:start w:val="1"/>
      <w:numFmt w:val="bullet"/>
      <w:lvlText w:val=""/>
      <w:lvlJc w:val="left"/>
      <w:pPr>
        <w:ind w:left="7259" w:hanging="360"/>
      </w:pPr>
      <w:rPr>
        <w:rFonts w:ascii="Wingdings" w:hAnsi="Wingdings" w:hint="default"/>
      </w:rPr>
    </w:lvl>
    <w:lvl w:ilvl="6" w:tplc="100A0001" w:tentative="1">
      <w:start w:val="1"/>
      <w:numFmt w:val="bullet"/>
      <w:lvlText w:val=""/>
      <w:lvlJc w:val="left"/>
      <w:pPr>
        <w:ind w:left="7979" w:hanging="360"/>
      </w:pPr>
      <w:rPr>
        <w:rFonts w:ascii="Symbol" w:hAnsi="Symbol" w:hint="default"/>
      </w:rPr>
    </w:lvl>
    <w:lvl w:ilvl="7" w:tplc="100A0003" w:tentative="1">
      <w:start w:val="1"/>
      <w:numFmt w:val="bullet"/>
      <w:lvlText w:val="o"/>
      <w:lvlJc w:val="left"/>
      <w:pPr>
        <w:ind w:left="8699" w:hanging="360"/>
      </w:pPr>
      <w:rPr>
        <w:rFonts w:ascii="Courier New" w:hAnsi="Courier New" w:cs="Courier New" w:hint="default"/>
      </w:rPr>
    </w:lvl>
    <w:lvl w:ilvl="8" w:tplc="100A0005" w:tentative="1">
      <w:start w:val="1"/>
      <w:numFmt w:val="bullet"/>
      <w:lvlText w:val=""/>
      <w:lvlJc w:val="left"/>
      <w:pPr>
        <w:ind w:left="9419" w:hanging="360"/>
      </w:pPr>
      <w:rPr>
        <w:rFonts w:ascii="Wingdings" w:hAnsi="Wingdings" w:hint="default"/>
      </w:rPr>
    </w:lvl>
  </w:abstractNum>
  <w:abstractNum w:abstractNumId="17" w15:restartNumberingAfterBreak="0">
    <w:nsid w:val="4B9A0590"/>
    <w:multiLevelType w:val="multilevel"/>
    <w:tmpl w:val="389C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CA2523"/>
    <w:multiLevelType w:val="hybridMultilevel"/>
    <w:tmpl w:val="C6400724"/>
    <w:lvl w:ilvl="0" w:tplc="180008B8">
      <w:start w:val="1"/>
      <w:numFmt w:val="decimal"/>
      <w:lvlText w:val="%1."/>
      <w:lvlJc w:val="left"/>
      <w:pPr>
        <w:ind w:left="1068" w:hanging="360"/>
      </w:pPr>
      <w:rPr>
        <w:rFonts w:hint="default"/>
      </w:r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19" w15:restartNumberingAfterBreak="0">
    <w:nsid w:val="57CE4625"/>
    <w:multiLevelType w:val="hybridMultilevel"/>
    <w:tmpl w:val="31E0DF8E"/>
    <w:lvl w:ilvl="0" w:tplc="100A0001">
      <w:start w:val="1"/>
      <w:numFmt w:val="bullet"/>
      <w:lvlText w:val=""/>
      <w:lvlJc w:val="left"/>
      <w:pPr>
        <w:ind w:left="720" w:hanging="360"/>
      </w:pPr>
      <w:rPr>
        <w:rFonts w:ascii="Symbol" w:hAnsi="Symbol" w:hint="default"/>
      </w:rPr>
    </w:lvl>
    <w:lvl w:ilvl="1" w:tplc="100A000D">
      <w:start w:val="1"/>
      <w:numFmt w:val="bullet"/>
      <w:lvlText w:val=""/>
      <w:lvlJc w:val="left"/>
      <w:pPr>
        <w:ind w:left="1440" w:hanging="360"/>
      </w:pPr>
      <w:rPr>
        <w:rFonts w:ascii="Wingdings" w:hAnsi="Wingdings" w:hint="default"/>
      </w:rPr>
    </w:lvl>
    <w:lvl w:ilvl="2" w:tplc="100A001B">
      <w:start w:val="1"/>
      <w:numFmt w:val="lowerRoman"/>
      <w:lvlText w:val="%3."/>
      <w:lvlJc w:val="right"/>
      <w:pPr>
        <w:ind w:left="2160" w:hanging="180"/>
      </w:pPr>
    </w:lvl>
    <w:lvl w:ilvl="3" w:tplc="C6DC9FEA">
      <w:start w:val="5"/>
      <w:numFmt w:val="bullet"/>
      <w:lvlText w:val="-"/>
      <w:lvlJc w:val="left"/>
      <w:pPr>
        <w:ind w:left="2880" w:hanging="360"/>
      </w:pPr>
      <w:rPr>
        <w:rFonts w:ascii="Arial" w:eastAsia="Times New Roman" w:hAnsi="Arial" w:cs="Arial" w:hint="default"/>
        <w:b/>
        <w:bCs w:val="0"/>
        <w:sz w:val="28"/>
        <w:szCs w:val="28"/>
      </w:r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5ABC2549"/>
    <w:multiLevelType w:val="hybridMultilevel"/>
    <w:tmpl w:val="55FC28A0"/>
    <w:lvl w:ilvl="0" w:tplc="19F64434">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5E680B01"/>
    <w:multiLevelType w:val="hybridMultilevel"/>
    <w:tmpl w:val="8318B8B4"/>
    <w:lvl w:ilvl="0" w:tplc="89F4B94A">
      <w:start w:val="3"/>
      <w:numFmt w:val="decimal"/>
      <w:lvlText w:val="%1."/>
      <w:lvlJc w:val="left"/>
      <w:pPr>
        <w:ind w:left="720" w:hanging="360"/>
      </w:pPr>
      <w:rPr>
        <w:rFonts w:hint="default"/>
        <w:u w:val="none"/>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5EF412B8"/>
    <w:multiLevelType w:val="hybridMultilevel"/>
    <w:tmpl w:val="7F18182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3" w15:restartNumberingAfterBreak="0">
    <w:nsid w:val="61106F1D"/>
    <w:multiLevelType w:val="hybridMultilevel"/>
    <w:tmpl w:val="0B866088"/>
    <w:lvl w:ilvl="0" w:tplc="A4D88E22">
      <w:start w:val="1"/>
      <w:numFmt w:val="decimal"/>
      <w:lvlText w:val="%1."/>
      <w:lvlJc w:val="left"/>
      <w:pPr>
        <w:ind w:left="1068"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7040230E"/>
    <w:multiLevelType w:val="hybridMultilevel"/>
    <w:tmpl w:val="66822208"/>
    <w:lvl w:ilvl="0" w:tplc="E5A0B652">
      <w:start w:val="1"/>
      <w:numFmt w:val="lowerRoman"/>
      <w:lvlText w:val="%1."/>
      <w:lvlJc w:val="right"/>
      <w:pPr>
        <w:ind w:left="1080" w:hanging="360"/>
      </w:pPr>
      <w:rPr>
        <w:b/>
        <w:bCs/>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25" w15:restartNumberingAfterBreak="0">
    <w:nsid w:val="72AE3AB3"/>
    <w:multiLevelType w:val="hybridMultilevel"/>
    <w:tmpl w:val="21B478AE"/>
    <w:lvl w:ilvl="0" w:tplc="100A000B">
      <w:start w:val="1"/>
      <w:numFmt w:val="bullet"/>
      <w:lvlText w:val=""/>
      <w:lvlJc w:val="left"/>
      <w:pPr>
        <w:ind w:left="1440" w:hanging="360"/>
      </w:pPr>
      <w:rPr>
        <w:rFonts w:ascii="Wingdings" w:hAnsi="Wingdings"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26" w15:restartNumberingAfterBreak="0">
    <w:nsid w:val="75963DFC"/>
    <w:multiLevelType w:val="hybridMultilevel"/>
    <w:tmpl w:val="92AEA890"/>
    <w:lvl w:ilvl="0" w:tplc="0696EC2C">
      <w:start w:val="1"/>
      <w:numFmt w:val="decimal"/>
      <w:lvlText w:val="%1."/>
      <w:lvlJc w:val="left"/>
      <w:pPr>
        <w:ind w:left="720" w:hanging="360"/>
      </w:pPr>
      <w:rPr>
        <w:rFonts w:hint="default"/>
        <w:b/>
        <w:bCs/>
        <w:color w:val="auto"/>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7" w15:restartNumberingAfterBreak="0">
    <w:nsid w:val="7BB94DA6"/>
    <w:multiLevelType w:val="hybridMultilevel"/>
    <w:tmpl w:val="445E35AE"/>
    <w:lvl w:ilvl="0" w:tplc="100A000F">
      <w:start w:val="1"/>
      <w:numFmt w:val="decimal"/>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num w:numId="1" w16cid:durableId="1004240059">
    <w:abstractNumId w:val="12"/>
  </w:num>
  <w:num w:numId="2" w16cid:durableId="1405685706">
    <w:abstractNumId w:val="4"/>
  </w:num>
  <w:num w:numId="3" w16cid:durableId="175459174">
    <w:abstractNumId w:val="2"/>
  </w:num>
  <w:num w:numId="4" w16cid:durableId="1428117785">
    <w:abstractNumId w:val="19"/>
  </w:num>
  <w:num w:numId="5" w16cid:durableId="178391943">
    <w:abstractNumId w:val="7"/>
  </w:num>
  <w:num w:numId="6" w16cid:durableId="801268563">
    <w:abstractNumId w:val="21"/>
  </w:num>
  <w:num w:numId="7" w16cid:durableId="740567081">
    <w:abstractNumId w:val="16"/>
  </w:num>
  <w:num w:numId="8" w16cid:durableId="1783571510">
    <w:abstractNumId w:val="0"/>
  </w:num>
  <w:num w:numId="9" w16cid:durableId="345252183">
    <w:abstractNumId w:val="22"/>
  </w:num>
  <w:num w:numId="10" w16cid:durableId="958490068">
    <w:abstractNumId w:val="9"/>
  </w:num>
  <w:num w:numId="11" w16cid:durableId="1560170632">
    <w:abstractNumId w:val="3"/>
  </w:num>
  <w:num w:numId="12" w16cid:durableId="480853549">
    <w:abstractNumId w:val="18"/>
  </w:num>
  <w:num w:numId="13" w16cid:durableId="1668022998">
    <w:abstractNumId w:val="13"/>
  </w:num>
  <w:num w:numId="14" w16cid:durableId="1010257396">
    <w:abstractNumId w:val="8"/>
  </w:num>
  <w:num w:numId="15" w16cid:durableId="1902016939">
    <w:abstractNumId w:val="20"/>
  </w:num>
  <w:num w:numId="16" w16cid:durableId="399987661">
    <w:abstractNumId w:val="6"/>
  </w:num>
  <w:num w:numId="17" w16cid:durableId="204367303">
    <w:abstractNumId w:val="23"/>
  </w:num>
  <w:num w:numId="18" w16cid:durableId="1382096174">
    <w:abstractNumId w:val="15"/>
  </w:num>
  <w:num w:numId="19" w16cid:durableId="1941257513">
    <w:abstractNumId w:val="26"/>
  </w:num>
  <w:num w:numId="20" w16cid:durableId="190581424">
    <w:abstractNumId w:val="11"/>
  </w:num>
  <w:num w:numId="21" w16cid:durableId="1350063926">
    <w:abstractNumId w:val="25"/>
  </w:num>
  <w:num w:numId="22" w16cid:durableId="671834913">
    <w:abstractNumId w:val="14"/>
  </w:num>
  <w:num w:numId="23" w16cid:durableId="303320335">
    <w:abstractNumId w:val="24"/>
  </w:num>
  <w:num w:numId="24" w16cid:durableId="1701668113">
    <w:abstractNumId w:val="5"/>
  </w:num>
  <w:num w:numId="25" w16cid:durableId="22174199">
    <w:abstractNumId w:val="10"/>
  </w:num>
  <w:num w:numId="26" w16cid:durableId="1425805699">
    <w:abstractNumId w:val="17"/>
  </w:num>
  <w:num w:numId="27" w16cid:durableId="1753811854">
    <w:abstractNumId w:val="1"/>
  </w:num>
  <w:num w:numId="28" w16cid:durableId="12956776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460E"/>
    <w:rsid w:val="000060A6"/>
    <w:rsid w:val="000062F2"/>
    <w:rsid w:val="0000779B"/>
    <w:rsid w:val="00014992"/>
    <w:rsid w:val="00015A13"/>
    <w:rsid w:val="00022434"/>
    <w:rsid w:val="0002264A"/>
    <w:rsid w:val="00024380"/>
    <w:rsid w:val="00032554"/>
    <w:rsid w:val="00032F6A"/>
    <w:rsid w:val="00033D1A"/>
    <w:rsid w:val="0003515B"/>
    <w:rsid w:val="00036620"/>
    <w:rsid w:val="0004248D"/>
    <w:rsid w:val="00044E5B"/>
    <w:rsid w:val="000459D0"/>
    <w:rsid w:val="00045ADF"/>
    <w:rsid w:val="0004690A"/>
    <w:rsid w:val="00051EC8"/>
    <w:rsid w:val="0006001B"/>
    <w:rsid w:val="00073062"/>
    <w:rsid w:val="00077A6B"/>
    <w:rsid w:val="00077ECA"/>
    <w:rsid w:val="000868BB"/>
    <w:rsid w:val="00090F6E"/>
    <w:rsid w:val="000930B6"/>
    <w:rsid w:val="00093D61"/>
    <w:rsid w:val="00097CC2"/>
    <w:rsid w:val="000A24FC"/>
    <w:rsid w:val="000B0EFA"/>
    <w:rsid w:val="000B1D7F"/>
    <w:rsid w:val="000B1E9C"/>
    <w:rsid w:val="000B2F6E"/>
    <w:rsid w:val="000B72D6"/>
    <w:rsid w:val="000B7D5F"/>
    <w:rsid w:val="000D11DB"/>
    <w:rsid w:val="000D3D39"/>
    <w:rsid w:val="000D53AB"/>
    <w:rsid w:val="000E3F2D"/>
    <w:rsid w:val="000F2D4D"/>
    <w:rsid w:val="000F4033"/>
    <w:rsid w:val="000F597A"/>
    <w:rsid w:val="001022ED"/>
    <w:rsid w:val="0010780B"/>
    <w:rsid w:val="0011009F"/>
    <w:rsid w:val="001136D3"/>
    <w:rsid w:val="0011566E"/>
    <w:rsid w:val="00117EDD"/>
    <w:rsid w:val="001233D6"/>
    <w:rsid w:val="00124DFA"/>
    <w:rsid w:val="00125917"/>
    <w:rsid w:val="00125AEB"/>
    <w:rsid w:val="0012717F"/>
    <w:rsid w:val="00127937"/>
    <w:rsid w:val="001312CB"/>
    <w:rsid w:val="001319C2"/>
    <w:rsid w:val="00136094"/>
    <w:rsid w:val="001363B0"/>
    <w:rsid w:val="0013759D"/>
    <w:rsid w:val="00140474"/>
    <w:rsid w:val="00140E60"/>
    <w:rsid w:val="001438D7"/>
    <w:rsid w:val="0014518C"/>
    <w:rsid w:val="00145B6E"/>
    <w:rsid w:val="00147742"/>
    <w:rsid w:val="00152CFB"/>
    <w:rsid w:val="001530B3"/>
    <w:rsid w:val="00156B98"/>
    <w:rsid w:val="00164A42"/>
    <w:rsid w:val="00166D7E"/>
    <w:rsid w:val="00171408"/>
    <w:rsid w:val="00172A1C"/>
    <w:rsid w:val="001732DC"/>
    <w:rsid w:val="00175299"/>
    <w:rsid w:val="00176C23"/>
    <w:rsid w:val="00176FB5"/>
    <w:rsid w:val="00181AF2"/>
    <w:rsid w:val="00182A1D"/>
    <w:rsid w:val="001859CA"/>
    <w:rsid w:val="00187DF1"/>
    <w:rsid w:val="001909B1"/>
    <w:rsid w:val="00190C3B"/>
    <w:rsid w:val="0019304E"/>
    <w:rsid w:val="00195064"/>
    <w:rsid w:val="00197629"/>
    <w:rsid w:val="00197641"/>
    <w:rsid w:val="001A01C6"/>
    <w:rsid w:val="001A1B43"/>
    <w:rsid w:val="001A25CB"/>
    <w:rsid w:val="001A4329"/>
    <w:rsid w:val="001A541E"/>
    <w:rsid w:val="001A76A5"/>
    <w:rsid w:val="001A7F0C"/>
    <w:rsid w:val="001B42CE"/>
    <w:rsid w:val="001C02B8"/>
    <w:rsid w:val="001C5131"/>
    <w:rsid w:val="001C661A"/>
    <w:rsid w:val="001C7AFA"/>
    <w:rsid w:val="001D0A2E"/>
    <w:rsid w:val="001D25FF"/>
    <w:rsid w:val="001D417C"/>
    <w:rsid w:val="001E1A29"/>
    <w:rsid w:val="001E2606"/>
    <w:rsid w:val="001E34CF"/>
    <w:rsid w:val="001E56F0"/>
    <w:rsid w:val="001E740F"/>
    <w:rsid w:val="001F0AE9"/>
    <w:rsid w:val="001F1F7D"/>
    <w:rsid w:val="001F4905"/>
    <w:rsid w:val="001F52EE"/>
    <w:rsid w:val="001F53ED"/>
    <w:rsid w:val="001F5681"/>
    <w:rsid w:val="001F6350"/>
    <w:rsid w:val="001F7B95"/>
    <w:rsid w:val="00200E70"/>
    <w:rsid w:val="002041C1"/>
    <w:rsid w:val="002064E5"/>
    <w:rsid w:val="00212AF1"/>
    <w:rsid w:val="002156D2"/>
    <w:rsid w:val="00224B44"/>
    <w:rsid w:val="0022558C"/>
    <w:rsid w:val="00227063"/>
    <w:rsid w:val="00227B8E"/>
    <w:rsid w:val="00230223"/>
    <w:rsid w:val="0023135C"/>
    <w:rsid w:val="0023222E"/>
    <w:rsid w:val="002332B9"/>
    <w:rsid w:val="002404E9"/>
    <w:rsid w:val="002413A1"/>
    <w:rsid w:val="00241A05"/>
    <w:rsid w:val="00247BE4"/>
    <w:rsid w:val="00254870"/>
    <w:rsid w:val="00263821"/>
    <w:rsid w:val="00267973"/>
    <w:rsid w:val="00270B25"/>
    <w:rsid w:val="00275198"/>
    <w:rsid w:val="0028643D"/>
    <w:rsid w:val="00286B9C"/>
    <w:rsid w:val="00294781"/>
    <w:rsid w:val="002A0953"/>
    <w:rsid w:val="002A154D"/>
    <w:rsid w:val="002A18A9"/>
    <w:rsid w:val="002B3CE4"/>
    <w:rsid w:val="002C0FD4"/>
    <w:rsid w:val="002C153F"/>
    <w:rsid w:val="002D2E1F"/>
    <w:rsid w:val="002D38CF"/>
    <w:rsid w:val="002D4489"/>
    <w:rsid w:val="002E7E6B"/>
    <w:rsid w:val="002F02ED"/>
    <w:rsid w:val="002F075D"/>
    <w:rsid w:val="002F4170"/>
    <w:rsid w:val="002F662B"/>
    <w:rsid w:val="0030135A"/>
    <w:rsid w:val="00303BDA"/>
    <w:rsid w:val="00306E09"/>
    <w:rsid w:val="0030780D"/>
    <w:rsid w:val="00311C07"/>
    <w:rsid w:val="00313CE1"/>
    <w:rsid w:val="00320B9E"/>
    <w:rsid w:val="0033013E"/>
    <w:rsid w:val="00330BED"/>
    <w:rsid w:val="00332894"/>
    <w:rsid w:val="0033710E"/>
    <w:rsid w:val="003371E8"/>
    <w:rsid w:val="0034031C"/>
    <w:rsid w:val="0034035F"/>
    <w:rsid w:val="00340D2B"/>
    <w:rsid w:val="003431EE"/>
    <w:rsid w:val="00343946"/>
    <w:rsid w:val="003464FD"/>
    <w:rsid w:val="003508E3"/>
    <w:rsid w:val="00350CC9"/>
    <w:rsid w:val="00350D23"/>
    <w:rsid w:val="003513D2"/>
    <w:rsid w:val="003517BF"/>
    <w:rsid w:val="00351E8E"/>
    <w:rsid w:val="0035298F"/>
    <w:rsid w:val="00352BBC"/>
    <w:rsid w:val="0035553B"/>
    <w:rsid w:val="00356F2D"/>
    <w:rsid w:val="003664B7"/>
    <w:rsid w:val="00367955"/>
    <w:rsid w:val="003679DA"/>
    <w:rsid w:val="003708F4"/>
    <w:rsid w:val="00374981"/>
    <w:rsid w:val="00374F6E"/>
    <w:rsid w:val="00375042"/>
    <w:rsid w:val="003832C8"/>
    <w:rsid w:val="00385C4C"/>
    <w:rsid w:val="00391AFA"/>
    <w:rsid w:val="0039701A"/>
    <w:rsid w:val="003A0BCA"/>
    <w:rsid w:val="003A2557"/>
    <w:rsid w:val="003B67C8"/>
    <w:rsid w:val="003C4176"/>
    <w:rsid w:val="003C569C"/>
    <w:rsid w:val="003C7843"/>
    <w:rsid w:val="003D1C71"/>
    <w:rsid w:val="003D3EA0"/>
    <w:rsid w:val="003D4F1D"/>
    <w:rsid w:val="003D528C"/>
    <w:rsid w:val="003D5F59"/>
    <w:rsid w:val="003D79C4"/>
    <w:rsid w:val="003E06C6"/>
    <w:rsid w:val="003E1667"/>
    <w:rsid w:val="003E1C7F"/>
    <w:rsid w:val="003E1EF8"/>
    <w:rsid w:val="003E288E"/>
    <w:rsid w:val="003E592C"/>
    <w:rsid w:val="003E6525"/>
    <w:rsid w:val="003F1313"/>
    <w:rsid w:val="003F198B"/>
    <w:rsid w:val="003F2EBB"/>
    <w:rsid w:val="003F3D6B"/>
    <w:rsid w:val="003F54D3"/>
    <w:rsid w:val="003F669E"/>
    <w:rsid w:val="00401AA8"/>
    <w:rsid w:val="00406DD3"/>
    <w:rsid w:val="00407C73"/>
    <w:rsid w:val="00411054"/>
    <w:rsid w:val="00411398"/>
    <w:rsid w:val="0041230A"/>
    <w:rsid w:val="00417DA8"/>
    <w:rsid w:val="00421597"/>
    <w:rsid w:val="004225DD"/>
    <w:rsid w:val="00426376"/>
    <w:rsid w:val="0042779B"/>
    <w:rsid w:val="0043187F"/>
    <w:rsid w:val="00432D0C"/>
    <w:rsid w:val="004333DD"/>
    <w:rsid w:val="004334C5"/>
    <w:rsid w:val="004362E5"/>
    <w:rsid w:val="00441CD9"/>
    <w:rsid w:val="00442925"/>
    <w:rsid w:val="00442D30"/>
    <w:rsid w:val="00443A2F"/>
    <w:rsid w:val="004460DE"/>
    <w:rsid w:val="00447403"/>
    <w:rsid w:val="0045013C"/>
    <w:rsid w:val="00450625"/>
    <w:rsid w:val="004507EF"/>
    <w:rsid w:val="00451877"/>
    <w:rsid w:val="00453F19"/>
    <w:rsid w:val="00455FDF"/>
    <w:rsid w:val="0046018E"/>
    <w:rsid w:val="00460DCF"/>
    <w:rsid w:val="00461D1A"/>
    <w:rsid w:val="0046244B"/>
    <w:rsid w:val="0046394A"/>
    <w:rsid w:val="004713BD"/>
    <w:rsid w:val="00476DE0"/>
    <w:rsid w:val="00477850"/>
    <w:rsid w:val="00480A0C"/>
    <w:rsid w:val="00481D15"/>
    <w:rsid w:val="00483048"/>
    <w:rsid w:val="00484556"/>
    <w:rsid w:val="00485237"/>
    <w:rsid w:val="0049041A"/>
    <w:rsid w:val="00490CA3"/>
    <w:rsid w:val="004A4013"/>
    <w:rsid w:val="004A4E5E"/>
    <w:rsid w:val="004A4EFE"/>
    <w:rsid w:val="004A7385"/>
    <w:rsid w:val="004B4EAC"/>
    <w:rsid w:val="004B5232"/>
    <w:rsid w:val="004B704C"/>
    <w:rsid w:val="004C06A8"/>
    <w:rsid w:val="004C153E"/>
    <w:rsid w:val="004C5B9D"/>
    <w:rsid w:val="004D07D5"/>
    <w:rsid w:val="004D4E59"/>
    <w:rsid w:val="004E0FA9"/>
    <w:rsid w:val="004E1E1B"/>
    <w:rsid w:val="004E1F4E"/>
    <w:rsid w:val="004E3945"/>
    <w:rsid w:val="004E3D05"/>
    <w:rsid w:val="004E546C"/>
    <w:rsid w:val="004E6676"/>
    <w:rsid w:val="004F0B4A"/>
    <w:rsid w:val="004F4FD8"/>
    <w:rsid w:val="004F52BE"/>
    <w:rsid w:val="004F71DF"/>
    <w:rsid w:val="004F76E4"/>
    <w:rsid w:val="0050253B"/>
    <w:rsid w:val="0050328E"/>
    <w:rsid w:val="00504766"/>
    <w:rsid w:val="00504E80"/>
    <w:rsid w:val="00512C3B"/>
    <w:rsid w:val="0051378C"/>
    <w:rsid w:val="00515940"/>
    <w:rsid w:val="00515C65"/>
    <w:rsid w:val="0051775A"/>
    <w:rsid w:val="00522EAC"/>
    <w:rsid w:val="00523286"/>
    <w:rsid w:val="00532EC6"/>
    <w:rsid w:val="00535C4D"/>
    <w:rsid w:val="005402A8"/>
    <w:rsid w:val="00541087"/>
    <w:rsid w:val="0054260E"/>
    <w:rsid w:val="0054345F"/>
    <w:rsid w:val="00545FF6"/>
    <w:rsid w:val="0054624D"/>
    <w:rsid w:val="00547DDA"/>
    <w:rsid w:val="00551BB3"/>
    <w:rsid w:val="00554B87"/>
    <w:rsid w:val="00556D0E"/>
    <w:rsid w:val="00557347"/>
    <w:rsid w:val="00564732"/>
    <w:rsid w:val="00570F66"/>
    <w:rsid w:val="00572DFE"/>
    <w:rsid w:val="00573A07"/>
    <w:rsid w:val="00580C68"/>
    <w:rsid w:val="005840AE"/>
    <w:rsid w:val="00584AB0"/>
    <w:rsid w:val="00585A1C"/>
    <w:rsid w:val="00587BF4"/>
    <w:rsid w:val="00587C92"/>
    <w:rsid w:val="00590157"/>
    <w:rsid w:val="005A06FF"/>
    <w:rsid w:val="005A1640"/>
    <w:rsid w:val="005A6ED2"/>
    <w:rsid w:val="005B624F"/>
    <w:rsid w:val="005C3C0D"/>
    <w:rsid w:val="005C7565"/>
    <w:rsid w:val="005D24C0"/>
    <w:rsid w:val="005D3922"/>
    <w:rsid w:val="005D41A0"/>
    <w:rsid w:val="005E0B70"/>
    <w:rsid w:val="005E12E9"/>
    <w:rsid w:val="005E4517"/>
    <w:rsid w:val="005F3FEF"/>
    <w:rsid w:val="005F57B0"/>
    <w:rsid w:val="00602810"/>
    <w:rsid w:val="006119D4"/>
    <w:rsid w:val="006120C6"/>
    <w:rsid w:val="0061362C"/>
    <w:rsid w:val="006146B7"/>
    <w:rsid w:val="0061625E"/>
    <w:rsid w:val="0061782F"/>
    <w:rsid w:val="0062425D"/>
    <w:rsid w:val="00624D87"/>
    <w:rsid w:val="00625904"/>
    <w:rsid w:val="00626825"/>
    <w:rsid w:val="00634EB8"/>
    <w:rsid w:val="00635378"/>
    <w:rsid w:val="00646DC5"/>
    <w:rsid w:val="0064712E"/>
    <w:rsid w:val="0065187F"/>
    <w:rsid w:val="006540F4"/>
    <w:rsid w:val="00656347"/>
    <w:rsid w:val="006563F3"/>
    <w:rsid w:val="00657E9C"/>
    <w:rsid w:val="006612C6"/>
    <w:rsid w:val="00661BFA"/>
    <w:rsid w:val="006625FB"/>
    <w:rsid w:val="006626D8"/>
    <w:rsid w:val="0067071C"/>
    <w:rsid w:val="00672DBD"/>
    <w:rsid w:val="00673805"/>
    <w:rsid w:val="00677C46"/>
    <w:rsid w:val="00680A6F"/>
    <w:rsid w:val="00680CE4"/>
    <w:rsid w:val="00682D31"/>
    <w:rsid w:val="006873A8"/>
    <w:rsid w:val="00687D11"/>
    <w:rsid w:val="00691556"/>
    <w:rsid w:val="00692B6F"/>
    <w:rsid w:val="0069334D"/>
    <w:rsid w:val="006941D7"/>
    <w:rsid w:val="006958F1"/>
    <w:rsid w:val="00695B75"/>
    <w:rsid w:val="00697BC2"/>
    <w:rsid w:val="006A241E"/>
    <w:rsid w:val="006A2D9E"/>
    <w:rsid w:val="006A3869"/>
    <w:rsid w:val="006A446F"/>
    <w:rsid w:val="006A5DEE"/>
    <w:rsid w:val="006A6308"/>
    <w:rsid w:val="006B0F30"/>
    <w:rsid w:val="006B35AD"/>
    <w:rsid w:val="006B38C2"/>
    <w:rsid w:val="006B6ED6"/>
    <w:rsid w:val="006C06BE"/>
    <w:rsid w:val="006C3BD4"/>
    <w:rsid w:val="006C4994"/>
    <w:rsid w:val="006C5B5C"/>
    <w:rsid w:val="006C74E4"/>
    <w:rsid w:val="006D43F4"/>
    <w:rsid w:val="006D5E9C"/>
    <w:rsid w:val="006D79CC"/>
    <w:rsid w:val="006D7CC0"/>
    <w:rsid w:val="006E042A"/>
    <w:rsid w:val="006E14EC"/>
    <w:rsid w:val="006E17E0"/>
    <w:rsid w:val="006E18DD"/>
    <w:rsid w:val="006E7B22"/>
    <w:rsid w:val="006F0F9F"/>
    <w:rsid w:val="006F1C41"/>
    <w:rsid w:val="006F26BB"/>
    <w:rsid w:val="006F3BFD"/>
    <w:rsid w:val="006F441D"/>
    <w:rsid w:val="00702152"/>
    <w:rsid w:val="00704E22"/>
    <w:rsid w:val="007066B0"/>
    <w:rsid w:val="00707343"/>
    <w:rsid w:val="00713A1E"/>
    <w:rsid w:val="00717596"/>
    <w:rsid w:val="007202AF"/>
    <w:rsid w:val="00727C82"/>
    <w:rsid w:val="00731EFB"/>
    <w:rsid w:val="00735A37"/>
    <w:rsid w:val="00737237"/>
    <w:rsid w:val="007378BC"/>
    <w:rsid w:val="00740268"/>
    <w:rsid w:val="007405E6"/>
    <w:rsid w:val="00740AF8"/>
    <w:rsid w:val="007418BF"/>
    <w:rsid w:val="00742E37"/>
    <w:rsid w:val="007432F7"/>
    <w:rsid w:val="0074343D"/>
    <w:rsid w:val="007443FE"/>
    <w:rsid w:val="00745BD9"/>
    <w:rsid w:val="00746283"/>
    <w:rsid w:val="00747E1E"/>
    <w:rsid w:val="0075035B"/>
    <w:rsid w:val="00752BA3"/>
    <w:rsid w:val="00752C91"/>
    <w:rsid w:val="00753744"/>
    <w:rsid w:val="00753F19"/>
    <w:rsid w:val="007547D0"/>
    <w:rsid w:val="007601BD"/>
    <w:rsid w:val="00760E85"/>
    <w:rsid w:val="00761BB0"/>
    <w:rsid w:val="007708F1"/>
    <w:rsid w:val="007739A8"/>
    <w:rsid w:val="00774B1C"/>
    <w:rsid w:val="00776172"/>
    <w:rsid w:val="007851C6"/>
    <w:rsid w:val="00785F69"/>
    <w:rsid w:val="007919B7"/>
    <w:rsid w:val="007932D8"/>
    <w:rsid w:val="00793475"/>
    <w:rsid w:val="007A0FAF"/>
    <w:rsid w:val="007A153B"/>
    <w:rsid w:val="007A327A"/>
    <w:rsid w:val="007A637E"/>
    <w:rsid w:val="007A69C7"/>
    <w:rsid w:val="007B0031"/>
    <w:rsid w:val="007B2984"/>
    <w:rsid w:val="007B5552"/>
    <w:rsid w:val="007C19C1"/>
    <w:rsid w:val="007C7260"/>
    <w:rsid w:val="007D4950"/>
    <w:rsid w:val="007E4057"/>
    <w:rsid w:val="007E6A41"/>
    <w:rsid w:val="007E731C"/>
    <w:rsid w:val="007F0188"/>
    <w:rsid w:val="007F19A4"/>
    <w:rsid w:val="007F3667"/>
    <w:rsid w:val="008026F5"/>
    <w:rsid w:val="0080513F"/>
    <w:rsid w:val="0080745F"/>
    <w:rsid w:val="008128FD"/>
    <w:rsid w:val="00814AB2"/>
    <w:rsid w:val="00815111"/>
    <w:rsid w:val="00817F0D"/>
    <w:rsid w:val="00834F43"/>
    <w:rsid w:val="00842667"/>
    <w:rsid w:val="00847F4F"/>
    <w:rsid w:val="00850FCB"/>
    <w:rsid w:val="00851AE4"/>
    <w:rsid w:val="00856193"/>
    <w:rsid w:val="00865F66"/>
    <w:rsid w:val="00872C8E"/>
    <w:rsid w:val="00873AB3"/>
    <w:rsid w:val="00874083"/>
    <w:rsid w:val="00876189"/>
    <w:rsid w:val="00880E18"/>
    <w:rsid w:val="0088264F"/>
    <w:rsid w:val="008838C4"/>
    <w:rsid w:val="00886881"/>
    <w:rsid w:val="008876AB"/>
    <w:rsid w:val="008877D9"/>
    <w:rsid w:val="00891B74"/>
    <w:rsid w:val="0089382E"/>
    <w:rsid w:val="008962F2"/>
    <w:rsid w:val="00897AA7"/>
    <w:rsid w:val="008A0916"/>
    <w:rsid w:val="008A0DB7"/>
    <w:rsid w:val="008A2A48"/>
    <w:rsid w:val="008A5007"/>
    <w:rsid w:val="008B0D0C"/>
    <w:rsid w:val="008B3EB4"/>
    <w:rsid w:val="008B6233"/>
    <w:rsid w:val="008C136E"/>
    <w:rsid w:val="008D0A4D"/>
    <w:rsid w:val="008D19F9"/>
    <w:rsid w:val="008D1BEE"/>
    <w:rsid w:val="008D1E92"/>
    <w:rsid w:val="008D33C5"/>
    <w:rsid w:val="008D34B9"/>
    <w:rsid w:val="008D44CF"/>
    <w:rsid w:val="008D57E2"/>
    <w:rsid w:val="008D58F4"/>
    <w:rsid w:val="008D687C"/>
    <w:rsid w:val="008D75F7"/>
    <w:rsid w:val="008E0D27"/>
    <w:rsid w:val="008E1036"/>
    <w:rsid w:val="008E1A0C"/>
    <w:rsid w:val="008E2361"/>
    <w:rsid w:val="008E39D4"/>
    <w:rsid w:val="008E3A5E"/>
    <w:rsid w:val="008E4252"/>
    <w:rsid w:val="008E5057"/>
    <w:rsid w:val="008E669D"/>
    <w:rsid w:val="008F1DDD"/>
    <w:rsid w:val="008F2B0E"/>
    <w:rsid w:val="008F524C"/>
    <w:rsid w:val="0090017F"/>
    <w:rsid w:val="0090358F"/>
    <w:rsid w:val="00904714"/>
    <w:rsid w:val="00910130"/>
    <w:rsid w:val="00911F0B"/>
    <w:rsid w:val="0091217F"/>
    <w:rsid w:val="0091586F"/>
    <w:rsid w:val="00922047"/>
    <w:rsid w:val="00922CEF"/>
    <w:rsid w:val="00925B51"/>
    <w:rsid w:val="0093217F"/>
    <w:rsid w:val="00932CF5"/>
    <w:rsid w:val="00935273"/>
    <w:rsid w:val="00935846"/>
    <w:rsid w:val="00937021"/>
    <w:rsid w:val="00937947"/>
    <w:rsid w:val="00940709"/>
    <w:rsid w:val="00941F4A"/>
    <w:rsid w:val="00947713"/>
    <w:rsid w:val="00952F8B"/>
    <w:rsid w:val="00956DE8"/>
    <w:rsid w:val="00957C64"/>
    <w:rsid w:val="0096179D"/>
    <w:rsid w:val="00961FAA"/>
    <w:rsid w:val="00963315"/>
    <w:rsid w:val="00963B40"/>
    <w:rsid w:val="00964B9F"/>
    <w:rsid w:val="00967B92"/>
    <w:rsid w:val="009713FA"/>
    <w:rsid w:val="00972E64"/>
    <w:rsid w:val="0097350D"/>
    <w:rsid w:val="00973711"/>
    <w:rsid w:val="00973915"/>
    <w:rsid w:val="00973E22"/>
    <w:rsid w:val="009744B0"/>
    <w:rsid w:val="0097664E"/>
    <w:rsid w:val="009815C0"/>
    <w:rsid w:val="00983882"/>
    <w:rsid w:val="00987D9D"/>
    <w:rsid w:val="00992811"/>
    <w:rsid w:val="009972D5"/>
    <w:rsid w:val="00997727"/>
    <w:rsid w:val="009A0201"/>
    <w:rsid w:val="009A23FF"/>
    <w:rsid w:val="009A3785"/>
    <w:rsid w:val="009A381B"/>
    <w:rsid w:val="009B0C34"/>
    <w:rsid w:val="009B13D7"/>
    <w:rsid w:val="009B1419"/>
    <w:rsid w:val="009B2321"/>
    <w:rsid w:val="009B3CFF"/>
    <w:rsid w:val="009B6D85"/>
    <w:rsid w:val="009C1EF5"/>
    <w:rsid w:val="009C2737"/>
    <w:rsid w:val="009C32AE"/>
    <w:rsid w:val="009C4694"/>
    <w:rsid w:val="009C6707"/>
    <w:rsid w:val="009C772B"/>
    <w:rsid w:val="009D1880"/>
    <w:rsid w:val="009D287A"/>
    <w:rsid w:val="009D3234"/>
    <w:rsid w:val="009D4DCC"/>
    <w:rsid w:val="009D53D7"/>
    <w:rsid w:val="009D62FD"/>
    <w:rsid w:val="009D6409"/>
    <w:rsid w:val="009D730A"/>
    <w:rsid w:val="009E0175"/>
    <w:rsid w:val="009E05B0"/>
    <w:rsid w:val="009E2163"/>
    <w:rsid w:val="009E25C7"/>
    <w:rsid w:val="009E299C"/>
    <w:rsid w:val="009E49DC"/>
    <w:rsid w:val="009E581A"/>
    <w:rsid w:val="009E5E3C"/>
    <w:rsid w:val="009E5EFB"/>
    <w:rsid w:val="009F067E"/>
    <w:rsid w:val="009F0CBF"/>
    <w:rsid w:val="009F2157"/>
    <w:rsid w:val="009F312A"/>
    <w:rsid w:val="009F7E38"/>
    <w:rsid w:val="00A0419A"/>
    <w:rsid w:val="00A078F4"/>
    <w:rsid w:val="00A078F5"/>
    <w:rsid w:val="00A1111A"/>
    <w:rsid w:val="00A11642"/>
    <w:rsid w:val="00A14430"/>
    <w:rsid w:val="00A20A4D"/>
    <w:rsid w:val="00A23BD2"/>
    <w:rsid w:val="00A244CF"/>
    <w:rsid w:val="00A32D18"/>
    <w:rsid w:val="00A37C64"/>
    <w:rsid w:val="00A4017C"/>
    <w:rsid w:val="00A4433B"/>
    <w:rsid w:val="00A44F6F"/>
    <w:rsid w:val="00A451D9"/>
    <w:rsid w:val="00A46A57"/>
    <w:rsid w:val="00A473E2"/>
    <w:rsid w:val="00A4757D"/>
    <w:rsid w:val="00A50A4A"/>
    <w:rsid w:val="00A51CD4"/>
    <w:rsid w:val="00A53F62"/>
    <w:rsid w:val="00A6013B"/>
    <w:rsid w:val="00A62D2D"/>
    <w:rsid w:val="00A64DA7"/>
    <w:rsid w:val="00A70136"/>
    <w:rsid w:val="00A73FA2"/>
    <w:rsid w:val="00A766F3"/>
    <w:rsid w:val="00A76D8D"/>
    <w:rsid w:val="00A81402"/>
    <w:rsid w:val="00A83D2E"/>
    <w:rsid w:val="00A9347A"/>
    <w:rsid w:val="00A9397A"/>
    <w:rsid w:val="00AA0153"/>
    <w:rsid w:val="00AA1106"/>
    <w:rsid w:val="00AA2981"/>
    <w:rsid w:val="00AA3806"/>
    <w:rsid w:val="00AA50D5"/>
    <w:rsid w:val="00AA74E7"/>
    <w:rsid w:val="00AB3ED1"/>
    <w:rsid w:val="00AB3FC7"/>
    <w:rsid w:val="00AB407A"/>
    <w:rsid w:val="00AB47B1"/>
    <w:rsid w:val="00AC2433"/>
    <w:rsid w:val="00AC6290"/>
    <w:rsid w:val="00AD09A8"/>
    <w:rsid w:val="00AD1883"/>
    <w:rsid w:val="00AD1943"/>
    <w:rsid w:val="00AD1E4A"/>
    <w:rsid w:val="00AD26DF"/>
    <w:rsid w:val="00AD2D40"/>
    <w:rsid w:val="00AD3819"/>
    <w:rsid w:val="00AD44FC"/>
    <w:rsid w:val="00AD742B"/>
    <w:rsid w:val="00AD7906"/>
    <w:rsid w:val="00AE09EE"/>
    <w:rsid w:val="00AE267C"/>
    <w:rsid w:val="00AE3D78"/>
    <w:rsid w:val="00AE57A4"/>
    <w:rsid w:val="00AE65B6"/>
    <w:rsid w:val="00AE7E39"/>
    <w:rsid w:val="00AF1CEB"/>
    <w:rsid w:val="00AF5B1A"/>
    <w:rsid w:val="00B04AAE"/>
    <w:rsid w:val="00B166CE"/>
    <w:rsid w:val="00B16B98"/>
    <w:rsid w:val="00B16FD1"/>
    <w:rsid w:val="00B2209D"/>
    <w:rsid w:val="00B24C3F"/>
    <w:rsid w:val="00B258A9"/>
    <w:rsid w:val="00B2751A"/>
    <w:rsid w:val="00B402F3"/>
    <w:rsid w:val="00B43A04"/>
    <w:rsid w:val="00B463C5"/>
    <w:rsid w:val="00B4690D"/>
    <w:rsid w:val="00B50CB7"/>
    <w:rsid w:val="00B53905"/>
    <w:rsid w:val="00B56E0A"/>
    <w:rsid w:val="00B641E8"/>
    <w:rsid w:val="00B65A6F"/>
    <w:rsid w:val="00B65BEA"/>
    <w:rsid w:val="00B67653"/>
    <w:rsid w:val="00B7032F"/>
    <w:rsid w:val="00B737B6"/>
    <w:rsid w:val="00B73A3E"/>
    <w:rsid w:val="00B759F1"/>
    <w:rsid w:val="00B76BE4"/>
    <w:rsid w:val="00B775FB"/>
    <w:rsid w:val="00B80346"/>
    <w:rsid w:val="00B854AF"/>
    <w:rsid w:val="00B860D0"/>
    <w:rsid w:val="00B905D5"/>
    <w:rsid w:val="00B91B97"/>
    <w:rsid w:val="00B937B0"/>
    <w:rsid w:val="00B93F06"/>
    <w:rsid w:val="00B95EE3"/>
    <w:rsid w:val="00B97414"/>
    <w:rsid w:val="00BA4C68"/>
    <w:rsid w:val="00BB2703"/>
    <w:rsid w:val="00BB4501"/>
    <w:rsid w:val="00BC219F"/>
    <w:rsid w:val="00BC6863"/>
    <w:rsid w:val="00BC7DB6"/>
    <w:rsid w:val="00BD57C6"/>
    <w:rsid w:val="00BE1AB4"/>
    <w:rsid w:val="00BE692C"/>
    <w:rsid w:val="00BF3E58"/>
    <w:rsid w:val="00BF7D8E"/>
    <w:rsid w:val="00C021DD"/>
    <w:rsid w:val="00C02EDC"/>
    <w:rsid w:val="00C039B8"/>
    <w:rsid w:val="00C04B95"/>
    <w:rsid w:val="00C06B57"/>
    <w:rsid w:val="00C07208"/>
    <w:rsid w:val="00C10D5C"/>
    <w:rsid w:val="00C10E37"/>
    <w:rsid w:val="00C16302"/>
    <w:rsid w:val="00C211B9"/>
    <w:rsid w:val="00C225C8"/>
    <w:rsid w:val="00C232A9"/>
    <w:rsid w:val="00C23B6A"/>
    <w:rsid w:val="00C3010A"/>
    <w:rsid w:val="00C30C3B"/>
    <w:rsid w:val="00C32CE0"/>
    <w:rsid w:val="00C337EE"/>
    <w:rsid w:val="00C3462C"/>
    <w:rsid w:val="00C36013"/>
    <w:rsid w:val="00C36730"/>
    <w:rsid w:val="00C369EE"/>
    <w:rsid w:val="00C3718E"/>
    <w:rsid w:val="00C371A9"/>
    <w:rsid w:val="00C4090E"/>
    <w:rsid w:val="00C41FD7"/>
    <w:rsid w:val="00C4280E"/>
    <w:rsid w:val="00C43C1A"/>
    <w:rsid w:val="00C50507"/>
    <w:rsid w:val="00C51818"/>
    <w:rsid w:val="00C54871"/>
    <w:rsid w:val="00C6042B"/>
    <w:rsid w:val="00C6368A"/>
    <w:rsid w:val="00C66434"/>
    <w:rsid w:val="00C670F1"/>
    <w:rsid w:val="00C674F8"/>
    <w:rsid w:val="00C67E30"/>
    <w:rsid w:val="00C730BA"/>
    <w:rsid w:val="00C732A3"/>
    <w:rsid w:val="00C774A2"/>
    <w:rsid w:val="00C807FE"/>
    <w:rsid w:val="00C81773"/>
    <w:rsid w:val="00C83A95"/>
    <w:rsid w:val="00C87484"/>
    <w:rsid w:val="00C87758"/>
    <w:rsid w:val="00C94517"/>
    <w:rsid w:val="00C9461F"/>
    <w:rsid w:val="00CB0CFF"/>
    <w:rsid w:val="00CB2F23"/>
    <w:rsid w:val="00CB33C3"/>
    <w:rsid w:val="00CB62CC"/>
    <w:rsid w:val="00CC3D0C"/>
    <w:rsid w:val="00CC3DEA"/>
    <w:rsid w:val="00CC513E"/>
    <w:rsid w:val="00CC5D5B"/>
    <w:rsid w:val="00CC5E6E"/>
    <w:rsid w:val="00CC5EB4"/>
    <w:rsid w:val="00CC60B3"/>
    <w:rsid w:val="00CD25C9"/>
    <w:rsid w:val="00CD27F0"/>
    <w:rsid w:val="00CD2CCC"/>
    <w:rsid w:val="00CD34F2"/>
    <w:rsid w:val="00CD412F"/>
    <w:rsid w:val="00CD4980"/>
    <w:rsid w:val="00CD5436"/>
    <w:rsid w:val="00CD5F7D"/>
    <w:rsid w:val="00CD7941"/>
    <w:rsid w:val="00CE115E"/>
    <w:rsid w:val="00CE146D"/>
    <w:rsid w:val="00CE1889"/>
    <w:rsid w:val="00CE1AA9"/>
    <w:rsid w:val="00CE423D"/>
    <w:rsid w:val="00CE4871"/>
    <w:rsid w:val="00CE6520"/>
    <w:rsid w:val="00CE7E10"/>
    <w:rsid w:val="00CF05D4"/>
    <w:rsid w:val="00CF18ED"/>
    <w:rsid w:val="00CF1EF1"/>
    <w:rsid w:val="00CF464F"/>
    <w:rsid w:val="00CF7AA9"/>
    <w:rsid w:val="00CF7BC5"/>
    <w:rsid w:val="00D015FB"/>
    <w:rsid w:val="00D03BF3"/>
    <w:rsid w:val="00D05E5D"/>
    <w:rsid w:val="00D06398"/>
    <w:rsid w:val="00D06FCE"/>
    <w:rsid w:val="00D07731"/>
    <w:rsid w:val="00D12D3E"/>
    <w:rsid w:val="00D157F2"/>
    <w:rsid w:val="00D20C6D"/>
    <w:rsid w:val="00D20E93"/>
    <w:rsid w:val="00D21040"/>
    <w:rsid w:val="00D21D06"/>
    <w:rsid w:val="00D22808"/>
    <w:rsid w:val="00D3015A"/>
    <w:rsid w:val="00D324C9"/>
    <w:rsid w:val="00D33B11"/>
    <w:rsid w:val="00D35E64"/>
    <w:rsid w:val="00D42B49"/>
    <w:rsid w:val="00D44311"/>
    <w:rsid w:val="00D47DD6"/>
    <w:rsid w:val="00D50D8F"/>
    <w:rsid w:val="00D534BD"/>
    <w:rsid w:val="00D57B8E"/>
    <w:rsid w:val="00D602AF"/>
    <w:rsid w:val="00D604B1"/>
    <w:rsid w:val="00D60EC8"/>
    <w:rsid w:val="00D63290"/>
    <w:rsid w:val="00D63CB7"/>
    <w:rsid w:val="00D66896"/>
    <w:rsid w:val="00D75110"/>
    <w:rsid w:val="00D7741D"/>
    <w:rsid w:val="00D8202A"/>
    <w:rsid w:val="00D82392"/>
    <w:rsid w:val="00D9068C"/>
    <w:rsid w:val="00D913B9"/>
    <w:rsid w:val="00D931C6"/>
    <w:rsid w:val="00D977BA"/>
    <w:rsid w:val="00DA03C6"/>
    <w:rsid w:val="00DA0719"/>
    <w:rsid w:val="00DB176E"/>
    <w:rsid w:val="00DB3F6C"/>
    <w:rsid w:val="00DB5261"/>
    <w:rsid w:val="00DB618A"/>
    <w:rsid w:val="00DB6684"/>
    <w:rsid w:val="00DC1C62"/>
    <w:rsid w:val="00DC75B6"/>
    <w:rsid w:val="00DC7E12"/>
    <w:rsid w:val="00DD1593"/>
    <w:rsid w:val="00DD17F3"/>
    <w:rsid w:val="00DD4735"/>
    <w:rsid w:val="00DD4BF8"/>
    <w:rsid w:val="00DD4C4F"/>
    <w:rsid w:val="00DE294B"/>
    <w:rsid w:val="00DE6236"/>
    <w:rsid w:val="00DE6C19"/>
    <w:rsid w:val="00DF1613"/>
    <w:rsid w:val="00DF1D21"/>
    <w:rsid w:val="00DF339C"/>
    <w:rsid w:val="00DF77E9"/>
    <w:rsid w:val="00DF7B9F"/>
    <w:rsid w:val="00E1006F"/>
    <w:rsid w:val="00E1068E"/>
    <w:rsid w:val="00E11745"/>
    <w:rsid w:val="00E12BFD"/>
    <w:rsid w:val="00E12E85"/>
    <w:rsid w:val="00E13354"/>
    <w:rsid w:val="00E13925"/>
    <w:rsid w:val="00E16E34"/>
    <w:rsid w:val="00E1754B"/>
    <w:rsid w:val="00E17EB5"/>
    <w:rsid w:val="00E227DC"/>
    <w:rsid w:val="00E228A6"/>
    <w:rsid w:val="00E22E38"/>
    <w:rsid w:val="00E23144"/>
    <w:rsid w:val="00E32BE9"/>
    <w:rsid w:val="00E36AE9"/>
    <w:rsid w:val="00E374F4"/>
    <w:rsid w:val="00E44869"/>
    <w:rsid w:val="00E50438"/>
    <w:rsid w:val="00E51EFF"/>
    <w:rsid w:val="00E53B46"/>
    <w:rsid w:val="00E6221D"/>
    <w:rsid w:val="00E623F4"/>
    <w:rsid w:val="00E6434F"/>
    <w:rsid w:val="00E7384E"/>
    <w:rsid w:val="00E7546F"/>
    <w:rsid w:val="00E77513"/>
    <w:rsid w:val="00E81B06"/>
    <w:rsid w:val="00E83889"/>
    <w:rsid w:val="00E86393"/>
    <w:rsid w:val="00E90600"/>
    <w:rsid w:val="00E90C85"/>
    <w:rsid w:val="00E92127"/>
    <w:rsid w:val="00E92868"/>
    <w:rsid w:val="00E94D7C"/>
    <w:rsid w:val="00E9661E"/>
    <w:rsid w:val="00EA0254"/>
    <w:rsid w:val="00EA1F01"/>
    <w:rsid w:val="00EA211D"/>
    <w:rsid w:val="00EA27A1"/>
    <w:rsid w:val="00EB5C0F"/>
    <w:rsid w:val="00EB61DF"/>
    <w:rsid w:val="00EC5186"/>
    <w:rsid w:val="00EC61F1"/>
    <w:rsid w:val="00ED1A47"/>
    <w:rsid w:val="00ED28D5"/>
    <w:rsid w:val="00ED3A12"/>
    <w:rsid w:val="00ED5B50"/>
    <w:rsid w:val="00EE044A"/>
    <w:rsid w:val="00EE45BF"/>
    <w:rsid w:val="00EE5B26"/>
    <w:rsid w:val="00EE6A48"/>
    <w:rsid w:val="00F01637"/>
    <w:rsid w:val="00F023B5"/>
    <w:rsid w:val="00F02A18"/>
    <w:rsid w:val="00F074F9"/>
    <w:rsid w:val="00F13BAB"/>
    <w:rsid w:val="00F15158"/>
    <w:rsid w:val="00F24056"/>
    <w:rsid w:val="00F2515C"/>
    <w:rsid w:val="00F26E41"/>
    <w:rsid w:val="00F3170D"/>
    <w:rsid w:val="00F31C90"/>
    <w:rsid w:val="00F325E3"/>
    <w:rsid w:val="00F37E36"/>
    <w:rsid w:val="00F41123"/>
    <w:rsid w:val="00F439ED"/>
    <w:rsid w:val="00F50205"/>
    <w:rsid w:val="00F51B9E"/>
    <w:rsid w:val="00F52B4E"/>
    <w:rsid w:val="00F5713A"/>
    <w:rsid w:val="00F572FC"/>
    <w:rsid w:val="00F60EC5"/>
    <w:rsid w:val="00F61434"/>
    <w:rsid w:val="00F61EC8"/>
    <w:rsid w:val="00F646D1"/>
    <w:rsid w:val="00F66CC3"/>
    <w:rsid w:val="00F70B16"/>
    <w:rsid w:val="00F727C7"/>
    <w:rsid w:val="00F77ADA"/>
    <w:rsid w:val="00F80B64"/>
    <w:rsid w:val="00F81A9E"/>
    <w:rsid w:val="00F82A0D"/>
    <w:rsid w:val="00F8491A"/>
    <w:rsid w:val="00F84985"/>
    <w:rsid w:val="00F861D0"/>
    <w:rsid w:val="00F91E74"/>
    <w:rsid w:val="00F91EE6"/>
    <w:rsid w:val="00F95D91"/>
    <w:rsid w:val="00F9753E"/>
    <w:rsid w:val="00F976C7"/>
    <w:rsid w:val="00F97DAC"/>
    <w:rsid w:val="00FA050A"/>
    <w:rsid w:val="00FA0997"/>
    <w:rsid w:val="00FA0C0C"/>
    <w:rsid w:val="00FA0E2C"/>
    <w:rsid w:val="00FA10FC"/>
    <w:rsid w:val="00FA1E5D"/>
    <w:rsid w:val="00FA3145"/>
    <w:rsid w:val="00FA784A"/>
    <w:rsid w:val="00FB09E8"/>
    <w:rsid w:val="00FB25FF"/>
    <w:rsid w:val="00FB3F5F"/>
    <w:rsid w:val="00FB40D7"/>
    <w:rsid w:val="00FB7226"/>
    <w:rsid w:val="00FB7B94"/>
    <w:rsid w:val="00FC04CE"/>
    <w:rsid w:val="00FC152C"/>
    <w:rsid w:val="00FC2D3C"/>
    <w:rsid w:val="00FC6D14"/>
    <w:rsid w:val="00FC7921"/>
    <w:rsid w:val="00FD2CC3"/>
    <w:rsid w:val="00FD31EA"/>
    <w:rsid w:val="00FD40B7"/>
    <w:rsid w:val="00FD62BB"/>
    <w:rsid w:val="00FD732E"/>
    <w:rsid w:val="00FD7BAE"/>
    <w:rsid w:val="00FE0F61"/>
    <w:rsid w:val="00FE1973"/>
    <w:rsid w:val="00FE2CCB"/>
    <w:rsid w:val="00FE7044"/>
    <w:rsid w:val="00FF18D3"/>
    <w:rsid w:val="00FF1F9B"/>
    <w:rsid w:val="00FF414C"/>
    <w:rsid w:val="00FF58FE"/>
    <w:rsid w:val="00FF67D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19E01"/>
  <w15:docId w15:val="{DE98AD87-E2A1-4146-87E0-0A028B14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64F"/>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DF33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Textodeglobo">
    <w:name w:val="Balloon Text"/>
    <w:basedOn w:val="Normal"/>
    <w:link w:val="TextodegloboCar"/>
    <w:uiPriority w:val="99"/>
    <w:semiHidden/>
    <w:unhideWhenUsed/>
    <w:rsid w:val="009737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3711"/>
    <w:rPr>
      <w:rFonts w:ascii="Segoe UI" w:hAnsi="Segoe UI" w:cs="Segoe UI"/>
      <w:sz w:val="18"/>
      <w:szCs w:val="18"/>
    </w:rPr>
  </w:style>
  <w:style w:type="paragraph" w:styleId="TtuloTDC">
    <w:name w:val="TOC Heading"/>
    <w:basedOn w:val="Ttulo1"/>
    <w:next w:val="Normal"/>
    <w:uiPriority w:val="39"/>
    <w:unhideWhenUsed/>
    <w:qFormat/>
    <w:rsid w:val="00171408"/>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B937B0"/>
    <w:pPr>
      <w:tabs>
        <w:tab w:val="left" w:pos="284"/>
        <w:tab w:val="right" w:leader="dot" w:pos="8828"/>
      </w:tabs>
      <w:spacing w:after="100"/>
    </w:pPr>
  </w:style>
  <w:style w:type="paragraph" w:styleId="TDC2">
    <w:name w:val="toc 2"/>
    <w:basedOn w:val="Normal"/>
    <w:next w:val="Normal"/>
    <w:autoRedefine/>
    <w:uiPriority w:val="39"/>
    <w:unhideWhenUsed/>
    <w:rsid w:val="00B937B0"/>
    <w:pPr>
      <w:tabs>
        <w:tab w:val="right" w:leader="dot" w:pos="8828"/>
      </w:tabs>
      <w:spacing w:after="100"/>
    </w:pPr>
  </w:style>
  <w:style w:type="paragraph" w:styleId="TDC3">
    <w:name w:val="toc 3"/>
    <w:basedOn w:val="Normal"/>
    <w:next w:val="Normal"/>
    <w:autoRedefine/>
    <w:uiPriority w:val="39"/>
    <w:unhideWhenUsed/>
    <w:rsid w:val="00B937B0"/>
    <w:pPr>
      <w:tabs>
        <w:tab w:val="right" w:leader="dot" w:pos="8828"/>
      </w:tabs>
      <w:spacing w:after="100"/>
      <w:ind w:left="440" w:hanging="440"/>
    </w:pPr>
  </w:style>
  <w:style w:type="character" w:styleId="Hipervnculo">
    <w:name w:val="Hyperlink"/>
    <w:basedOn w:val="Fuentedeprrafopredeter"/>
    <w:uiPriority w:val="99"/>
    <w:unhideWhenUsed/>
    <w:rsid w:val="00171408"/>
    <w:rPr>
      <w:color w:val="0563C1" w:themeColor="hyperlink"/>
      <w:u w:val="single"/>
    </w:rPr>
  </w:style>
  <w:style w:type="paragraph" w:styleId="Prrafodelista">
    <w:name w:val="List Paragraph"/>
    <w:basedOn w:val="Normal"/>
    <w:uiPriority w:val="34"/>
    <w:qFormat/>
    <w:rsid w:val="00CB62CC"/>
    <w:pPr>
      <w:ind w:left="720"/>
      <w:contextualSpacing/>
    </w:pPr>
  </w:style>
  <w:style w:type="character" w:customStyle="1" w:styleId="Ttulo2Car">
    <w:name w:val="Título 2 Car"/>
    <w:basedOn w:val="Fuentedeprrafopredeter"/>
    <w:link w:val="Ttulo2"/>
    <w:uiPriority w:val="9"/>
    <w:rsid w:val="00DF339C"/>
    <w:rPr>
      <w:rFonts w:asciiTheme="majorHAnsi" w:eastAsiaTheme="majorEastAsia" w:hAnsiTheme="majorHAnsi" w:cstheme="majorBidi"/>
      <w:color w:val="2F5496" w:themeColor="accent1" w:themeShade="BF"/>
      <w:sz w:val="26"/>
      <w:szCs w:val="26"/>
    </w:rPr>
  </w:style>
  <w:style w:type="character" w:styleId="Hipervnculovisitado">
    <w:name w:val="FollowedHyperlink"/>
    <w:basedOn w:val="Fuentedeprrafopredeter"/>
    <w:uiPriority w:val="99"/>
    <w:semiHidden/>
    <w:unhideWhenUsed/>
    <w:rsid w:val="00450625"/>
    <w:rPr>
      <w:color w:val="954F72"/>
      <w:u w:val="single"/>
    </w:rPr>
  </w:style>
  <w:style w:type="paragraph" w:customStyle="1" w:styleId="msonormal0">
    <w:name w:val="msonormal"/>
    <w:basedOn w:val="Normal"/>
    <w:rsid w:val="00450625"/>
    <w:pPr>
      <w:spacing w:before="100" w:beforeAutospacing="1" w:after="100" w:afterAutospacing="1" w:line="240" w:lineRule="auto"/>
    </w:pPr>
    <w:rPr>
      <w:rFonts w:ascii="Times New Roman" w:eastAsia="Times New Roman" w:hAnsi="Times New Roman" w:cs="Times New Roman"/>
      <w:sz w:val="24"/>
      <w:szCs w:val="24"/>
      <w:lang w:eastAsia="es-GT"/>
    </w:rPr>
  </w:style>
  <w:style w:type="paragraph" w:customStyle="1" w:styleId="xl73">
    <w:name w:val="xl73"/>
    <w:basedOn w:val="Normal"/>
    <w:rsid w:val="00450625"/>
    <w:pPr>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74">
    <w:name w:val="xl7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5">
    <w:name w:val="xl7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6">
    <w:name w:val="xl76"/>
    <w:basedOn w:val="Normal"/>
    <w:rsid w:val="00450625"/>
    <w:pPr>
      <w:spacing w:before="100" w:beforeAutospacing="1" w:after="100" w:afterAutospacing="1" w:line="240" w:lineRule="auto"/>
      <w:textAlignment w:val="center"/>
    </w:pPr>
    <w:rPr>
      <w:rFonts w:ascii="Arial" w:eastAsia="Times New Roman" w:hAnsi="Arial" w:cs="Arial"/>
      <w:sz w:val="12"/>
      <w:szCs w:val="12"/>
      <w:lang w:eastAsia="es-GT"/>
    </w:rPr>
  </w:style>
  <w:style w:type="paragraph" w:customStyle="1" w:styleId="xl77">
    <w:name w:val="xl77"/>
    <w:basedOn w:val="Normal"/>
    <w:rsid w:val="00450625"/>
    <w:pPr>
      <w:spacing w:before="100" w:beforeAutospacing="1" w:after="100" w:afterAutospacing="1" w:line="240" w:lineRule="auto"/>
      <w:jc w:val="center"/>
      <w:textAlignment w:val="center"/>
    </w:pPr>
    <w:rPr>
      <w:rFonts w:ascii="Arial" w:eastAsia="Times New Roman" w:hAnsi="Arial" w:cs="Arial"/>
      <w:sz w:val="12"/>
      <w:szCs w:val="12"/>
      <w:lang w:eastAsia="es-GT"/>
    </w:rPr>
  </w:style>
  <w:style w:type="paragraph" w:customStyle="1" w:styleId="xl78">
    <w:name w:val="xl78"/>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79">
    <w:name w:val="xl79"/>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0">
    <w:name w:val="xl80"/>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1">
    <w:name w:val="xl81"/>
    <w:basedOn w:val="Normal"/>
    <w:rsid w:val="00450625"/>
    <w:pPr>
      <w:spacing w:before="100" w:beforeAutospacing="1" w:after="100" w:afterAutospacing="1" w:line="240" w:lineRule="auto"/>
      <w:jc w:val="center"/>
      <w:textAlignment w:val="center"/>
    </w:pPr>
    <w:rPr>
      <w:rFonts w:ascii="Arial" w:eastAsia="Times New Roman" w:hAnsi="Arial" w:cs="Arial"/>
      <w:sz w:val="24"/>
      <w:szCs w:val="24"/>
      <w:lang w:eastAsia="es-GT"/>
    </w:rPr>
  </w:style>
  <w:style w:type="paragraph" w:customStyle="1" w:styleId="xl82">
    <w:name w:val="xl82"/>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3">
    <w:name w:val="xl83"/>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84">
    <w:name w:val="xl84"/>
    <w:basedOn w:val="Normal"/>
    <w:rsid w:val="00450625"/>
    <w:pPr>
      <w:spacing w:before="100" w:beforeAutospacing="1" w:after="100" w:afterAutospacing="1" w:line="240" w:lineRule="auto"/>
      <w:jc w:val="right"/>
      <w:textAlignment w:val="center"/>
    </w:pPr>
    <w:rPr>
      <w:rFonts w:ascii="Arial" w:eastAsia="Times New Roman" w:hAnsi="Arial" w:cs="Arial"/>
      <w:sz w:val="24"/>
      <w:szCs w:val="24"/>
      <w:lang w:eastAsia="es-GT"/>
    </w:rPr>
  </w:style>
  <w:style w:type="paragraph" w:customStyle="1" w:styleId="xl85">
    <w:name w:val="xl85"/>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6">
    <w:name w:val="xl86"/>
    <w:basedOn w:val="Normal"/>
    <w:rsid w:val="00450625"/>
    <w:pPr>
      <w:spacing w:before="100" w:beforeAutospacing="1" w:after="100" w:afterAutospacing="1" w:line="240" w:lineRule="auto"/>
      <w:jc w:val="center"/>
      <w:textAlignment w:val="center"/>
    </w:pPr>
    <w:rPr>
      <w:rFonts w:ascii="Arial" w:eastAsia="Times New Roman" w:hAnsi="Arial" w:cs="Arial"/>
      <w:sz w:val="24"/>
      <w:szCs w:val="24"/>
      <w:u w:val="single"/>
      <w:lang w:eastAsia="es-GT"/>
    </w:rPr>
  </w:style>
  <w:style w:type="paragraph" w:customStyle="1" w:styleId="xl87">
    <w:name w:val="xl87"/>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8">
    <w:name w:val="xl88"/>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9">
    <w:name w:val="xl89"/>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90">
    <w:name w:val="xl90"/>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1">
    <w:name w:val="xl9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2">
    <w:name w:val="xl9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3">
    <w:name w:val="xl93"/>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4">
    <w:name w:val="xl9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5">
    <w:name w:val="xl9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6">
    <w:name w:val="xl96"/>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7">
    <w:name w:val="xl97"/>
    <w:basedOn w:val="Normal"/>
    <w:rsid w:val="00450625"/>
    <w:pPr>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98">
    <w:name w:val="xl98"/>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9">
    <w:name w:val="xl99"/>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00">
    <w:name w:val="xl100"/>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1">
    <w:name w:val="xl101"/>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2">
    <w:name w:val="xl102"/>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3">
    <w:name w:val="xl103"/>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4">
    <w:name w:val="xl104"/>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5">
    <w:name w:val="xl105"/>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6">
    <w:name w:val="xl106"/>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7">
    <w:name w:val="xl107"/>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8">
    <w:name w:val="xl108"/>
    <w:basedOn w:val="Normal"/>
    <w:rsid w:val="00450625"/>
    <w:pPr>
      <w:spacing w:before="100" w:beforeAutospacing="1" w:after="100" w:afterAutospacing="1" w:line="240" w:lineRule="auto"/>
      <w:textAlignment w:val="center"/>
    </w:pPr>
    <w:rPr>
      <w:rFonts w:ascii="Arial" w:eastAsia="Times New Roman" w:hAnsi="Arial" w:cs="Arial"/>
      <w:color w:val="FF0000"/>
      <w:sz w:val="16"/>
      <w:szCs w:val="16"/>
      <w:lang w:eastAsia="es-GT"/>
    </w:rPr>
  </w:style>
  <w:style w:type="paragraph" w:customStyle="1" w:styleId="xl109">
    <w:name w:val="xl109"/>
    <w:basedOn w:val="Normal"/>
    <w:rsid w:val="00450625"/>
    <w:pPr>
      <w:spacing w:before="100" w:beforeAutospacing="1" w:after="100" w:afterAutospacing="1" w:line="240" w:lineRule="auto"/>
      <w:jc w:val="center"/>
      <w:textAlignment w:val="center"/>
    </w:pPr>
    <w:rPr>
      <w:rFonts w:ascii="Arial" w:eastAsia="Times New Roman" w:hAnsi="Arial" w:cs="Arial"/>
      <w:color w:val="FF0000"/>
      <w:sz w:val="16"/>
      <w:szCs w:val="16"/>
      <w:lang w:eastAsia="es-GT"/>
    </w:rPr>
  </w:style>
  <w:style w:type="paragraph" w:customStyle="1" w:styleId="xl110">
    <w:name w:val="xl110"/>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1">
    <w:name w:val="xl11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2">
    <w:name w:val="xl11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3">
    <w:name w:val="xl113"/>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4">
    <w:name w:val="xl114"/>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5">
    <w:name w:val="xl115"/>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6">
    <w:name w:val="xl116"/>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17">
    <w:name w:val="xl117"/>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8">
    <w:name w:val="xl118"/>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19">
    <w:name w:val="xl119"/>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0">
    <w:name w:val="xl120"/>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1">
    <w:name w:val="xl121"/>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2">
    <w:name w:val="xl122"/>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3">
    <w:name w:val="xl123"/>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4">
    <w:name w:val="xl124"/>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5">
    <w:name w:val="xl125"/>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6">
    <w:name w:val="xl126"/>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7">
    <w:name w:val="xl127"/>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8">
    <w:name w:val="xl128"/>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9">
    <w:name w:val="xl129"/>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0">
    <w:name w:val="xl130"/>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1">
    <w:name w:val="xl131"/>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2">
    <w:name w:val="xl132"/>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3">
    <w:name w:val="xl133"/>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4">
    <w:name w:val="xl134"/>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5">
    <w:name w:val="xl135"/>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6">
    <w:name w:val="xl136"/>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7">
    <w:name w:val="xl137"/>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8">
    <w:name w:val="xl138"/>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9">
    <w:name w:val="xl139"/>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0">
    <w:name w:val="xl140"/>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1">
    <w:name w:val="xl14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2">
    <w:name w:val="xl142"/>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3">
    <w:name w:val="xl143"/>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4">
    <w:name w:val="xl144"/>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5">
    <w:name w:val="xl145"/>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6">
    <w:name w:val="xl14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7">
    <w:name w:val="xl147"/>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8">
    <w:name w:val="xl148"/>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9">
    <w:name w:val="xl149"/>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0">
    <w:name w:val="xl150"/>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1">
    <w:name w:val="xl151"/>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2">
    <w:name w:val="xl152"/>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3">
    <w:name w:val="xl153"/>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4">
    <w:name w:val="xl154"/>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5">
    <w:name w:val="xl155"/>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6">
    <w:name w:val="xl15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7">
    <w:name w:val="xl157"/>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8">
    <w:name w:val="xl158"/>
    <w:basedOn w:val="Normal"/>
    <w:rsid w:val="0045062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9">
    <w:name w:val="xl159"/>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0">
    <w:name w:val="xl160"/>
    <w:basedOn w:val="Normal"/>
    <w:rsid w:val="004506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1">
    <w:name w:val="xl161"/>
    <w:basedOn w:val="Normal"/>
    <w:rsid w:val="00450625"/>
    <w:pPr>
      <w:pBdr>
        <w:top w:val="single" w:sz="4" w:space="0" w:color="auto"/>
        <w:left w:val="single" w:sz="8" w:space="0" w:color="auto"/>
        <w:bottom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2">
    <w:name w:val="xl16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3">
    <w:name w:val="xl16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4">
    <w:name w:val="xl16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5">
    <w:name w:val="xl16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6">
    <w:name w:val="xl16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7">
    <w:name w:val="xl16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8">
    <w:name w:val="xl168"/>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69">
    <w:name w:val="xl169"/>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0">
    <w:name w:val="xl170"/>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1">
    <w:name w:val="xl171"/>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2">
    <w:name w:val="xl172"/>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3">
    <w:name w:val="xl173"/>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4">
    <w:name w:val="xl174"/>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5">
    <w:name w:val="xl175"/>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6">
    <w:name w:val="xl176"/>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7">
    <w:name w:val="xl17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8">
    <w:name w:val="xl178"/>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9">
    <w:name w:val="xl17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80">
    <w:name w:val="xl18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81">
    <w:name w:val="xl181"/>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2">
    <w:name w:val="xl182"/>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3">
    <w:name w:val="xl183"/>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4">
    <w:name w:val="xl184"/>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5">
    <w:name w:val="xl185"/>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6">
    <w:name w:val="xl186"/>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7">
    <w:name w:val="xl187"/>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8">
    <w:name w:val="xl188"/>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9">
    <w:name w:val="xl18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0">
    <w:name w:val="xl19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1">
    <w:name w:val="xl191"/>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2">
    <w:name w:val="xl19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3">
    <w:name w:val="xl19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4">
    <w:name w:val="xl19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5">
    <w:name w:val="xl19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6">
    <w:name w:val="xl196"/>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7">
    <w:name w:val="xl197"/>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98">
    <w:name w:val="xl198"/>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9">
    <w:name w:val="xl199"/>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0">
    <w:name w:val="xl200"/>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1">
    <w:name w:val="xl20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2">
    <w:name w:val="xl202"/>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3">
    <w:name w:val="xl203"/>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4">
    <w:name w:val="xl204"/>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5">
    <w:name w:val="xl205"/>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6">
    <w:name w:val="xl206"/>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7">
    <w:name w:val="xl207"/>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8">
    <w:name w:val="xl208"/>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9">
    <w:name w:val="xl209"/>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0">
    <w:name w:val="xl210"/>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11">
    <w:name w:val="xl211"/>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2">
    <w:name w:val="xl212"/>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3">
    <w:name w:val="xl213"/>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4">
    <w:name w:val="xl214"/>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5">
    <w:name w:val="xl215"/>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6">
    <w:name w:val="xl21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7">
    <w:name w:val="xl217"/>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8">
    <w:name w:val="xl218"/>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9">
    <w:name w:val="xl219"/>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0">
    <w:name w:val="xl220"/>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1">
    <w:name w:val="xl221"/>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2">
    <w:name w:val="xl222"/>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3">
    <w:name w:val="xl223"/>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4">
    <w:name w:val="xl224"/>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5">
    <w:name w:val="xl225"/>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6">
    <w:name w:val="xl22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7">
    <w:name w:val="xl227"/>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28">
    <w:name w:val="xl22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9">
    <w:name w:val="xl229"/>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0">
    <w:name w:val="xl230"/>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31">
    <w:name w:val="xl231"/>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2">
    <w:name w:val="xl232"/>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3">
    <w:name w:val="xl233"/>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4">
    <w:name w:val="xl23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5">
    <w:name w:val="xl235"/>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6">
    <w:name w:val="xl236"/>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7">
    <w:name w:val="xl237"/>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8">
    <w:name w:val="xl238"/>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9">
    <w:name w:val="xl23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0">
    <w:name w:val="xl24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1">
    <w:name w:val="xl24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2">
    <w:name w:val="xl242"/>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3">
    <w:name w:val="xl243"/>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4">
    <w:name w:val="xl24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5">
    <w:name w:val="xl245"/>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6">
    <w:name w:val="xl246"/>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pPr>
    <w:rPr>
      <w:rFonts w:ascii="Arial" w:eastAsia="Times New Roman" w:hAnsi="Arial" w:cs="Arial"/>
      <w:sz w:val="24"/>
      <w:szCs w:val="24"/>
      <w:lang w:eastAsia="es-GT"/>
    </w:rPr>
  </w:style>
  <w:style w:type="paragraph" w:customStyle="1" w:styleId="xl247">
    <w:name w:val="xl247"/>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8">
    <w:name w:val="xl24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9">
    <w:name w:val="xl249"/>
    <w:basedOn w:val="Normal"/>
    <w:rsid w:val="00450625"/>
    <w:pPr>
      <w:pBdr>
        <w:top w:val="single" w:sz="8" w:space="0" w:color="auto"/>
        <w:left w:val="single" w:sz="8" w:space="0" w:color="auto"/>
        <w:bottom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0">
    <w:name w:val="xl250"/>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51">
    <w:name w:val="xl251"/>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2">
    <w:name w:val="xl252"/>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color w:val="FFFFFF"/>
      <w:sz w:val="16"/>
      <w:szCs w:val="16"/>
      <w:lang w:eastAsia="es-GT"/>
    </w:rPr>
  </w:style>
  <w:style w:type="paragraph" w:customStyle="1" w:styleId="xl253">
    <w:name w:val="xl253"/>
    <w:basedOn w:val="Normal"/>
    <w:rsid w:val="00450625"/>
    <w:pPr>
      <w:shd w:val="clear" w:color="000000" w:fill="00B0F0"/>
      <w:spacing w:before="100" w:beforeAutospacing="1" w:after="100" w:afterAutospacing="1" w:line="240" w:lineRule="auto"/>
      <w:jc w:val="right"/>
      <w:textAlignment w:val="center"/>
    </w:pPr>
    <w:rPr>
      <w:rFonts w:ascii="Arial" w:eastAsia="Times New Roman" w:hAnsi="Arial" w:cs="Arial"/>
      <w:color w:val="FFFFFF"/>
      <w:sz w:val="24"/>
      <w:szCs w:val="24"/>
      <w:lang w:eastAsia="es-GT"/>
    </w:rPr>
  </w:style>
  <w:style w:type="paragraph" w:customStyle="1" w:styleId="xl254">
    <w:name w:val="xl254"/>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5">
    <w:name w:val="xl25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6">
    <w:name w:val="xl25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7">
    <w:name w:val="xl25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258">
    <w:name w:val="xl25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9">
    <w:name w:val="xl259"/>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0">
    <w:name w:val="xl260"/>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1">
    <w:name w:val="xl261"/>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2">
    <w:name w:val="xl262"/>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3">
    <w:name w:val="xl263"/>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4">
    <w:name w:val="xl264"/>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5">
    <w:name w:val="xl26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66">
    <w:name w:val="xl266"/>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7">
    <w:name w:val="xl267"/>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color w:val="FFFFFF"/>
      <w:sz w:val="24"/>
      <w:szCs w:val="24"/>
      <w:lang w:eastAsia="es-GT"/>
    </w:rPr>
  </w:style>
  <w:style w:type="paragraph" w:customStyle="1" w:styleId="xl268">
    <w:name w:val="xl26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69">
    <w:name w:val="xl269"/>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70">
    <w:name w:val="xl270"/>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1">
    <w:name w:val="xl27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2">
    <w:name w:val="xl272"/>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3">
    <w:name w:val="xl27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74">
    <w:name w:val="xl274"/>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5">
    <w:name w:val="xl275"/>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6">
    <w:name w:val="xl276"/>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77">
    <w:name w:val="xl277"/>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0"/>
      <w:szCs w:val="10"/>
      <w:u w:val="single"/>
      <w:lang w:eastAsia="es-GT"/>
    </w:rPr>
  </w:style>
  <w:style w:type="paragraph" w:customStyle="1" w:styleId="xl278">
    <w:name w:val="xl278"/>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279">
    <w:name w:val="xl279"/>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80">
    <w:name w:val="xl280"/>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1">
    <w:name w:val="xl281"/>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2">
    <w:name w:val="xl282"/>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3">
    <w:name w:val="xl283"/>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4">
    <w:name w:val="xl284"/>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285">
    <w:name w:val="xl285"/>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es-GT"/>
    </w:rPr>
  </w:style>
  <w:style w:type="paragraph" w:customStyle="1" w:styleId="xl286">
    <w:name w:val="xl286"/>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7">
    <w:name w:val="xl287"/>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8">
    <w:name w:val="xl28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u w:val="single"/>
      <w:lang w:eastAsia="es-GT"/>
    </w:rPr>
  </w:style>
  <w:style w:type="paragraph" w:customStyle="1" w:styleId="xl289">
    <w:name w:val="xl289"/>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0">
    <w:name w:val="xl290"/>
    <w:basedOn w:val="Normal"/>
    <w:rsid w:val="00450625"/>
    <w:pPr>
      <w:pBdr>
        <w:bottom w:val="single" w:sz="8" w:space="0" w:color="auto"/>
      </w:pBdr>
      <w:shd w:val="clear" w:color="000000" w:fill="00B0F0"/>
      <w:spacing w:before="100" w:beforeAutospacing="1" w:after="100" w:afterAutospacing="1" w:line="240" w:lineRule="auto"/>
      <w:jc w:val="right"/>
      <w:textAlignment w:val="center"/>
    </w:pPr>
    <w:rPr>
      <w:rFonts w:ascii="Arial" w:eastAsia="Times New Roman" w:hAnsi="Arial" w:cs="Arial"/>
      <w:b/>
      <w:bCs/>
      <w:sz w:val="16"/>
      <w:szCs w:val="16"/>
      <w:u w:val="single"/>
      <w:lang w:eastAsia="es-GT"/>
    </w:rPr>
  </w:style>
  <w:style w:type="paragraph" w:customStyle="1" w:styleId="xl291">
    <w:name w:val="xl291"/>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16"/>
      <w:szCs w:val="16"/>
      <w:u w:val="single"/>
      <w:lang w:eastAsia="es-GT"/>
    </w:rPr>
  </w:style>
  <w:style w:type="paragraph" w:customStyle="1" w:styleId="xl292">
    <w:name w:val="xl292"/>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3">
    <w:name w:val="xl293"/>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8"/>
      <w:szCs w:val="18"/>
      <w:lang w:eastAsia="es-GT"/>
    </w:rPr>
  </w:style>
  <w:style w:type="paragraph" w:customStyle="1" w:styleId="xl294">
    <w:name w:val="xl294"/>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000000"/>
      <w:sz w:val="16"/>
      <w:szCs w:val="16"/>
      <w:lang w:eastAsia="es-GT"/>
    </w:rPr>
  </w:style>
  <w:style w:type="paragraph" w:customStyle="1" w:styleId="xl295">
    <w:name w:val="xl295"/>
    <w:basedOn w:val="Normal"/>
    <w:rsid w:val="00450625"/>
    <w:pPr>
      <w:shd w:val="clear" w:color="000000" w:fill="FFFFFF"/>
      <w:spacing w:before="100" w:beforeAutospacing="1" w:after="100" w:afterAutospacing="1" w:line="240" w:lineRule="auto"/>
      <w:textAlignment w:val="center"/>
    </w:pPr>
    <w:rPr>
      <w:rFonts w:ascii="Candara" w:eastAsia="Times New Roman" w:hAnsi="Candara" w:cs="Times New Roman"/>
      <w:b/>
      <w:bCs/>
      <w:color w:val="FFFFFF"/>
      <w:sz w:val="28"/>
      <w:szCs w:val="28"/>
      <w:lang w:eastAsia="es-GT"/>
    </w:rPr>
  </w:style>
  <w:style w:type="paragraph" w:customStyle="1" w:styleId="xl296">
    <w:name w:val="xl296"/>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24"/>
      <w:szCs w:val="24"/>
      <w:lang w:eastAsia="es-GT"/>
    </w:rPr>
  </w:style>
  <w:style w:type="paragraph" w:customStyle="1" w:styleId="xl297">
    <w:name w:val="xl297"/>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98">
    <w:name w:val="xl298"/>
    <w:basedOn w:val="Normal"/>
    <w:rsid w:val="00450625"/>
    <w:pPr>
      <w:shd w:val="clear" w:color="000000" w:fill="5B9BD5"/>
      <w:spacing w:before="100" w:beforeAutospacing="1" w:after="100" w:afterAutospacing="1" w:line="240" w:lineRule="auto"/>
      <w:jc w:val="center"/>
      <w:textAlignment w:val="center"/>
    </w:pPr>
    <w:rPr>
      <w:rFonts w:ascii="Candara" w:eastAsia="Times New Roman" w:hAnsi="Candara" w:cs="Times New Roman"/>
      <w:b/>
      <w:bCs/>
      <w:color w:val="FFFFFF"/>
      <w:sz w:val="28"/>
      <w:szCs w:val="28"/>
      <w:lang w:eastAsia="es-GT"/>
    </w:rPr>
  </w:style>
  <w:style w:type="paragraph" w:customStyle="1" w:styleId="xl299">
    <w:name w:val="xl299"/>
    <w:basedOn w:val="Normal"/>
    <w:rsid w:val="00450625"/>
    <w:pPr>
      <w:shd w:val="clear" w:color="000000" w:fill="333F4F"/>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300">
    <w:name w:val="xl300"/>
    <w:basedOn w:val="Normal"/>
    <w:rsid w:val="00450625"/>
    <w:pPr>
      <w:shd w:val="clear" w:color="000000" w:fill="333F4F"/>
      <w:spacing w:before="100" w:beforeAutospacing="1" w:after="100" w:afterAutospacing="1" w:line="240" w:lineRule="auto"/>
      <w:jc w:val="center"/>
      <w:textAlignment w:val="center"/>
    </w:pPr>
    <w:rPr>
      <w:rFonts w:ascii="Calibri" w:eastAsia="Times New Roman" w:hAnsi="Calibri" w:cs="Calibri"/>
      <w:b/>
      <w:bCs/>
      <w:color w:val="FFFFFF"/>
      <w:sz w:val="24"/>
      <w:szCs w:val="24"/>
      <w:lang w:eastAsia="es-GT"/>
    </w:rPr>
  </w:style>
  <w:style w:type="paragraph" w:customStyle="1" w:styleId="xl301">
    <w:name w:val="xl301"/>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2">
    <w:name w:val="xl302"/>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3">
    <w:name w:val="xl303"/>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4">
    <w:name w:val="xl30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Rounded MT Bold" w:eastAsia="Times New Roman" w:hAnsi="Arial Rounded MT Bold" w:cs="Times New Roman"/>
      <w:b/>
      <w:bCs/>
      <w:sz w:val="18"/>
      <w:szCs w:val="18"/>
      <w:lang w:eastAsia="es-GT"/>
    </w:rPr>
  </w:style>
  <w:style w:type="paragraph" w:customStyle="1" w:styleId="xl305">
    <w:name w:val="xl305"/>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6">
    <w:name w:val="xl306"/>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7">
    <w:name w:val="xl307"/>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8">
    <w:name w:val="xl308"/>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9">
    <w:name w:val="xl309"/>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310">
    <w:name w:val="xl310"/>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311">
    <w:name w:val="xl311"/>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4"/>
      <w:szCs w:val="14"/>
      <w:lang w:eastAsia="es-GT"/>
    </w:rPr>
  </w:style>
  <w:style w:type="paragraph" w:customStyle="1" w:styleId="xl312">
    <w:name w:val="xl312"/>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3">
    <w:name w:val="xl313"/>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4">
    <w:name w:val="xl31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5">
    <w:name w:val="xl315"/>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6">
    <w:name w:val="xl316"/>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7">
    <w:name w:val="xl317"/>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18">
    <w:name w:val="xl31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19">
    <w:name w:val="xl31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0">
    <w:name w:val="xl32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1">
    <w:name w:val="xl321"/>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2">
    <w:name w:val="xl32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3">
    <w:name w:val="xl32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324">
    <w:name w:val="xl32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325">
    <w:name w:val="xl32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6">
    <w:name w:val="xl326"/>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7">
    <w:name w:val="xl327"/>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8">
    <w:name w:val="xl328"/>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table" w:styleId="Tablaconcuadrcula4-nfasis1">
    <w:name w:val="Grid Table 4 Accent 1"/>
    <w:basedOn w:val="Tablanormal"/>
    <w:uiPriority w:val="49"/>
    <w:rsid w:val="0099281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Mencinsinresolver">
    <w:name w:val="Unresolved Mention"/>
    <w:basedOn w:val="Fuentedeprrafopredeter"/>
    <w:uiPriority w:val="99"/>
    <w:semiHidden/>
    <w:unhideWhenUsed/>
    <w:rsid w:val="00EE6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3582">
      <w:bodyDiv w:val="1"/>
      <w:marLeft w:val="0"/>
      <w:marRight w:val="0"/>
      <w:marTop w:val="0"/>
      <w:marBottom w:val="0"/>
      <w:divBdr>
        <w:top w:val="none" w:sz="0" w:space="0" w:color="auto"/>
        <w:left w:val="none" w:sz="0" w:space="0" w:color="auto"/>
        <w:bottom w:val="none" w:sz="0" w:space="0" w:color="auto"/>
        <w:right w:val="none" w:sz="0" w:space="0" w:color="auto"/>
      </w:divBdr>
    </w:div>
    <w:div w:id="124131034">
      <w:bodyDiv w:val="1"/>
      <w:marLeft w:val="0"/>
      <w:marRight w:val="0"/>
      <w:marTop w:val="0"/>
      <w:marBottom w:val="0"/>
      <w:divBdr>
        <w:top w:val="none" w:sz="0" w:space="0" w:color="auto"/>
        <w:left w:val="none" w:sz="0" w:space="0" w:color="auto"/>
        <w:bottom w:val="none" w:sz="0" w:space="0" w:color="auto"/>
        <w:right w:val="none" w:sz="0" w:space="0" w:color="auto"/>
      </w:divBdr>
    </w:div>
    <w:div w:id="475030338">
      <w:bodyDiv w:val="1"/>
      <w:marLeft w:val="0"/>
      <w:marRight w:val="0"/>
      <w:marTop w:val="0"/>
      <w:marBottom w:val="0"/>
      <w:divBdr>
        <w:top w:val="none" w:sz="0" w:space="0" w:color="auto"/>
        <w:left w:val="none" w:sz="0" w:space="0" w:color="auto"/>
        <w:bottom w:val="none" w:sz="0" w:space="0" w:color="auto"/>
        <w:right w:val="none" w:sz="0" w:space="0" w:color="auto"/>
      </w:divBdr>
    </w:div>
    <w:div w:id="521284110">
      <w:bodyDiv w:val="1"/>
      <w:marLeft w:val="0"/>
      <w:marRight w:val="0"/>
      <w:marTop w:val="0"/>
      <w:marBottom w:val="0"/>
      <w:divBdr>
        <w:top w:val="none" w:sz="0" w:space="0" w:color="auto"/>
        <w:left w:val="none" w:sz="0" w:space="0" w:color="auto"/>
        <w:bottom w:val="none" w:sz="0" w:space="0" w:color="auto"/>
        <w:right w:val="none" w:sz="0" w:space="0" w:color="auto"/>
      </w:divBdr>
    </w:div>
    <w:div w:id="695159228">
      <w:bodyDiv w:val="1"/>
      <w:marLeft w:val="0"/>
      <w:marRight w:val="0"/>
      <w:marTop w:val="0"/>
      <w:marBottom w:val="0"/>
      <w:divBdr>
        <w:top w:val="none" w:sz="0" w:space="0" w:color="auto"/>
        <w:left w:val="none" w:sz="0" w:space="0" w:color="auto"/>
        <w:bottom w:val="none" w:sz="0" w:space="0" w:color="auto"/>
        <w:right w:val="none" w:sz="0" w:space="0" w:color="auto"/>
      </w:divBdr>
    </w:div>
    <w:div w:id="724838329">
      <w:bodyDiv w:val="1"/>
      <w:marLeft w:val="0"/>
      <w:marRight w:val="0"/>
      <w:marTop w:val="0"/>
      <w:marBottom w:val="0"/>
      <w:divBdr>
        <w:top w:val="none" w:sz="0" w:space="0" w:color="auto"/>
        <w:left w:val="none" w:sz="0" w:space="0" w:color="auto"/>
        <w:bottom w:val="none" w:sz="0" w:space="0" w:color="auto"/>
        <w:right w:val="none" w:sz="0" w:space="0" w:color="auto"/>
      </w:divBdr>
      <w:divsChild>
        <w:div w:id="1614442104">
          <w:marLeft w:val="547"/>
          <w:marRight w:val="0"/>
          <w:marTop w:val="0"/>
          <w:marBottom w:val="0"/>
          <w:divBdr>
            <w:top w:val="none" w:sz="0" w:space="0" w:color="auto"/>
            <w:left w:val="none" w:sz="0" w:space="0" w:color="auto"/>
            <w:bottom w:val="none" w:sz="0" w:space="0" w:color="auto"/>
            <w:right w:val="none" w:sz="0" w:space="0" w:color="auto"/>
          </w:divBdr>
        </w:div>
        <w:div w:id="47188249">
          <w:marLeft w:val="547"/>
          <w:marRight w:val="0"/>
          <w:marTop w:val="0"/>
          <w:marBottom w:val="0"/>
          <w:divBdr>
            <w:top w:val="none" w:sz="0" w:space="0" w:color="auto"/>
            <w:left w:val="none" w:sz="0" w:space="0" w:color="auto"/>
            <w:bottom w:val="none" w:sz="0" w:space="0" w:color="auto"/>
            <w:right w:val="none" w:sz="0" w:space="0" w:color="auto"/>
          </w:divBdr>
        </w:div>
        <w:div w:id="867641004">
          <w:marLeft w:val="547"/>
          <w:marRight w:val="0"/>
          <w:marTop w:val="0"/>
          <w:marBottom w:val="0"/>
          <w:divBdr>
            <w:top w:val="none" w:sz="0" w:space="0" w:color="auto"/>
            <w:left w:val="none" w:sz="0" w:space="0" w:color="auto"/>
            <w:bottom w:val="none" w:sz="0" w:space="0" w:color="auto"/>
            <w:right w:val="none" w:sz="0" w:space="0" w:color="auto"/>
          </w:divBdr>
        </w:div>
      </w:divsChild>
    </w:div>
    <w:div w:id="754403076">
      <w:bodyDiv w:val="1"/>
      <w:marLeft w:val="0"/>
      <w:marRight w:val="0"/>
      <w:marTop w:val="0"/>
      <w:marBottom w:val="0"/>
      <w:divBdr>
        <w:top w:val="none" w:sz="0" w:space="0" w:color="auto"/>
        <w:left w:val="none" w:sz="0" w:space="0" w:color="auto"/>
        <w:bottom w:val="none" w:sz="0" w:space="0" w:color="auto"/>
        <w:right w:val="none" w:sz="0" w:space="0" w:color="auto"/>
      </w:divBdr>
    </w:div>
    <w:div w:id="788472661">
      <w:bodyDiv w:val="1"/>
      <w:marLeft w:val="0"/>
      <w:marRight w:val="0"/>
      <w:marTop w:val="0"/>
      <w:marBottom w:val="0"/>
      <w:divBdr>
        <w:top w:val="none" w:sz="0" w:space="0" w:color="auto"/>
        <w:left w:val="none" w:sz="0" w:space="0" w:color="auto"/>
        <w:bottom w:val="none" w:sz="0" w:space="0" w:color="auto"/>
        <w:right w:val="none" w:sz="0" w:space="0" w:color="auto"/>
      </w:divBdr>
    </w:div>
    <w:div w:id="862091741">
      <w:bodyDiv w:val="1"/>
      <w:marLeft w:val="0"/>
      <w:marRight w:val="0"/>
      <w:marTop w:val="0"/>
      <w:marBottom w:val="0"/>
      <w:divBdr>
        <w:top w:val="none" w:sz="0" w:space="0" w:color="auto"/>
        <w:left w:val="none" w:sz="0" w:space="0" w:color="auto"/>
        <w:bottom w:val="none" w:sz="0" w:space="0" w:color="auto"/>
        <w:right w:val="none" w:sz="0" w:space="0" w:color="auto"/>
      </w:divBdr>
    </w:div>
    <w:div w:id="1273056849">
      <w:bodyDiv w:val="1"/>
      <w:marLeft w:val="0"/>
      <w:marRight w:val="0"/>
      <w:marTop w:val="0"/>
      <w:marBottom w:val="0"/>
      <w:divBdr>
        <w:top w:val="none" w:sz="0" w:space="0" w:color="auto"/>
        <w:left w:val="none" w:sz="0" w:space="0" w:color="auto"/>
        <w:bottom w:val="none" w:sz="0" w:space="0" w:color="auto"/>
        <w:right w:val="none" w:sz="0" w:space="0" w:color="auto"/>
      </w:divBdr>
    </w:div>
    <w:div w:id="1466046452">
      <w:bodyDiv w:val="1"/>
      <w:marLeft w:val="0"/>
      <w:marRight w:val="0"/>
      <w:marTop w:val="0"/>
      <w:marBottom w:val="0"/>
      <w:divBdr>
        <w:top w:val="none" w:sz="0" w:space="0" w:color="auto"/>
        <w:left w:val="none" w:sz="0" w:space="0" w:color="auto"/>
        <w:bottom w:val="none" w:sz="0" w:space="0" w:color="auto"/>
        <w:right w:val="none" w:sz="0" w:space="0" w:color="auto"/>
      </w:divBdr>
    </w:div>
    <w:div w:id="1534923820">
      <w:bodyDiv w:val="1"/>
      <w:marLeft w:val="0"/>
      <w:marRight w:val="0"/>
      <w:marTop w:val="0"/>
      <w:marBottom w:val="0"/>
      <w:divBdr>
        <w:top w:val="none" w:sz="0" w:space="0" w:color="auto"/>
        <w:left w:val="none" w:sz="0" w:space="0" w:color="auto"/>
        <w:bottom w:val="none" w:sz="0" w:space="0" w:color="auto"/>
        <w:right w:val="none" w:sz="0" w:space="0" w:color="auto"/>
      </w:divBdr>
    </w:div>
    <w:div w:id="1608659496">
      <w:bodyDiv w:val="1"/>
      <w:marLeft w:val="0"/>
      <w:marRight w:val="0"/>
      <w:marTop w:val="0"/>
      <w:marBottom w:val="0"/>
      <w:divBdr>
        <w:top w:val="none" w:sz="0" w:space="0" w:color="auto"/>
        <w:left w:val="none" w:sz="0" w:space="0" w:color="auto"/>
        <w:bottom w:val="none" w:sz="0" w:space="0" w:color="auto"/>
        <w:right w:val="none" w:sz="0" w:space="0" w:color="auto"/>
      </w:divBdr>
    </w:div>
    <w:div w:id="1920600731">
      <w:bodyDiv w:val="1"/>
      <w:marLeft w:val="0"/>
      <w:marRight w:val="0"/>
      <w:marTop w:val="0"/>
      <w:marBottom w:val="0"/>
      <w:divBdr>
        <w:top w:val="none" w:sz="0" w:space="0" w:color="auto"/>
        <w:left w:val="none" w:sz="0" w:space="0" w:color="auto"/>
        <w:bottom w:val="none" w:sz="0" w:space="0" w:color="auto"/>
        <w:right w:val="none" w:sz="0" w:space="0" w:color="auto"/>
      </w:divBdr>
    </w:div>
    <w:div w:id="2107650259">
      <w:bodyDiv w:val="1"/>
      <w:marLeft w:val="0"/>
      <w:marRight w:val="0"/>
      <w:marTop w:val="0"/>
      <w:marBottom w:val="0"/>
      <w:divBdr>
        <w:top w:val="none" w:sz="0" w:space="0" w:color="auto"/>
        <w:left w:val="none" w:sz="0" w:space="0" w:color="auto"/>
        <w:bottom w:val="none" w:sz="0" w:space="0" w:color="auto"/>
        <w:right w:val="none" w:sz="0" w:space="0" w:color="auto"/>
      </w:divBdr>
    </w:div>
    <w:div w:id="214010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diagramDrawing" Target="diagrams/drawing1.xml"/><Relationship Id="rId26" Type="http://schemas.openxmlformats.org/officeDocument/2006/relationships/diagramQuickStyle" Target="diagrams/quickStyle3.xml"/><Relationship Id="rId3" Type="http://schemas.openxmlformats.org/officeDocument/2006/relationships/styles" Target="styles.xml"/><Relationship Id="rId21" Type="http://schemas.openxmlformats.org/officeDocument/2006/relationships/diagramQuickStyle" Target="diagrams/quickStyle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Colors" Target="diagrams/colors1.xml"/><Relationship Id="rId25" Type="http://schemas.openxmlformats.org/officeDocument/2006/relationships/diagramLayout" Target="diagrams/layout3.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hyperlink" Target="https://www.secretariaprivada.gob.gt/informacion-publica-de-ofici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diagramData" Target="diagrams/data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10" Type="http://schemas.openxmlformats.org/officeDocument/2006/relationships/footer" Target="footer1.xml"/><Relationship Id="rId19" Type="http://schemas.openxmlformats.org/officeDocument/2006/relationships/diagramData" Target="diagrams/data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hyperlink" Target="https://datos.gob.g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5.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CA2973-BF5F-4BB7-AF42-F659760C4AEA}" type="doc">
      <dgm:prSet loTypeId="urn:microsoft.com/office/officeart/2005/8/layout/cycle7" loCatId="cycle" qsTypeId="urn:microsoft.com/office/officeart/2005/8/quickstyle/3d3" qsCatId="3D" csTypeId="urn:microsoft.com/office/officeart/2005/8/colors/colorful5" csCatId="colorful" phldr="1"/>
      <dgm:spPr/>
      <dgm:t>
        <a:bodyPr/>
        <a:lstStyle/>
        <a:p>
          <a:endParaRPr lang="es-GT"/>
        </a:p>
      </dgm:t>
    </dgm:pt>
    <dgm:pt modelId="{E61DB89C-13AA-40E7-AA69-39983B40D7D9}">
      <dgm:prSet phldrT="[Texto]" custT="1"/>
      <dgm:spPr/>
      <dgm:t>
        <a:bodyPr/>
        <a:lstStyle/>
        <a:p>
          <a:r>
            <a:rPr lang="es-ES" sz="1000" dirty="0"/>
            <a:t>13 </a:t>
          </a:r>
        </a:p>
        <a:p>
          <a:r>
            <a:rPr lang="es-ES" sz="1000" dirty="0"/>
            <a:t>GESTIÓN PRIVADA </a:t>
          </a:r>
        </a:p>
        <a:p>
          <a:r>
            <a:rPr lang="es-ES" sz="1000" dirty="0"/>
            <a:t>PRESIDENCIAL</a:t>
          </a:r>
          <a:endParaRPr lang="es-GT" sz="1000" dirty="0"/>
        </a:p>
      </dgm:t>
    </dgm:pt>
    <dgm:pt modelId="{59DD422B-6EE1-4055-99DE-2B8696470541}" type="parTrans" cxnId="{DB139E1C-876B-4707-9BE0-BFB9A3CF6379}">
      <dgm:prSet/>
      <dgm:spPr/>
      <dgm:t>
        <a:bodyPr/>
        <a:lstStyle/>
        <a:p>
          <a:endParaRPr lang="es-GT"/>
        </a:p>
      </dgm:t>
    </dgm:pt>
    <dgm:pt modelId="{BB2F870E-6D59-4561-942B-8E6CA8E58A5C}" type="sibTrans" cxnId="{DB139E1C-876B-4707-9BE0-BFB9A3CF6379}">
      <dgm:prSet/>
      <dgm:spPr/>
      <dgm:t>
        <a:bodyPr/>
        <a:lstStyle/>
        <a:p>
          <a:endParaRPr lang="es-GT"/>
        </a:p>
      </dgm:t>
    </dgm:pt>
    <dgm:pt modelId="{D7B304B9-A305-4324-B8D2-69C04A2930E6}">
      <dgm:prSet phldrT="[Texto]" custT="1"/>
      <dgm:spPr/>
      <dgm:t>
        <a:bodyPr/>
        <a:lstStyle/>
        <a:p>
          <a:r>
            <a:rPr lang="es-ES" sz="1000" dirty="0"/>
            <a:t>001 </a:t>
          </a:r>
        </a:p>
        <a:p>
          <a:r>
            <a:rPr lang="es-ES" sz="1000" dirty="0"/>
            <a:t>DIRECCIÓN Y </a:t>
          </a:r>
        </a:p>
        <a:p>
          <a:r>
            <a:rPr lang="es-ES" sz="1000" dirty="0"/>
            <a:t>COORDINACIÓN</a:t>
          </a:r>
          <a:endParaRPr lang="es-GT" sz="1000" dirty="0"/>
        </a:p>
      </dgm:t>
    </dgm:pt>
    <dgm:pt modelId="{35E5682B-54BB-4F25-8E0E-17BFD275FB31}" type="parTrans" cxnId="{9FB71220-50E0-4AD7-83A1-1C4D50846372}">
      <dgm:prSet/>
      <dgm:spPr/>
      <dgm:t>
        <a:bodyPr/>
        <a:lstStyle/>
        <a:p>
          <a:endParaRPr lang="es-GT"/>
        </a:p>
      </dgm:t>
    </dgm:pt>
    <dgm:pt modelId="{CD48214F-957D-4FEC-B6E4-D258149255C2}" type="sibTrans" cxnId="{9FB71220-50E0-4AD7-83A1-1C4D50846372}">
      <dgm:prSet/>
      <dgm:spPr/>
      <dgm:t>
        <a:bodyPr/>
        <a:lstStyle/>
        <a:p>
          <a:endParaRPr lang="es-GT"/>
        </a:p>
      </dgm:t>
    </dgm:pt>
    <dgm:pt modelId="{A581FD09-2A80-49EC-85E5-4FD8B1ECC08A}">
      <dgm:prSet/>
      <dgm:spPr/>
      <dgm:t>
        <a:bodyPr/>
        <a:lstStyle/>
        <a:p>
          <a:endParaRPr lang="es-GT"/>
        </a:p>
      </dgm:t>
    </dgm:pt>
    <dgm:pt modelId="{C06F5BAD-E84B-4E68-AA85-14FE336D999D}" type="parTrans" cxnId="{CD6A8818-7598-47F9-B654-A5FD4A2F00F7}">
      <dgm:prSet/>
      <dgm:spPr/>
      <dgm:t>
        <a:bodyPr/>
        <a:lstStyle/>
        <a:p>
          <a:endParaRPr lang="es-GT"/>
        </a:p>
      </dgm:t>
    </dgm:pt>
    <dgm:pt modelId="{CC02764D-59F9-4FEC-8E9D-F2C63107ABB8}" type="sibTrans" cxnId="{CD6A8818-7598-47F9-B654-A5FD4A2F00F7}">
      <dgm:prSet/>
      <dgm:spPr/>
      <dgm:t>
        <a:bodyPr/>
        <a:lstStyle/>
        <a:p>
          <a:endParaRPr lang="es-GT"/>
        </a:p>
      </dgm:t>
    </dgm:pt>
    <dgm:pt modelId="{94F2F6A4-B7EF-4BD8-B512-A335309170DC}">
      <dgm:prSet/>
      <dgm:spPr/>
      <dgm:t>
        <a:bodyPr/>
        <a:lstStyle/>
        <a:p>
          <a:endParaRPr lang="es-GT"/>
        </a:p>
      </dgm:t>
    </dgm:pt>
    <dgm:pt modelId="{12F598D6-DDA7-4AA8-B603-A287CEFB2518}" type="parTrans" cxnId="{7CECE5E9-B784-4856-A28E-446D8A4F87D4}">
      <dgm:prSet/>
      <dgm:spPr/>
      <dgm:t>
        <a:bodyPr/>
        <a:lstStyle/>
        <a:p>
          <a:endParaRPr lang="es-GT"/>
        </a:p>
      </dgm:t>
    </dgm:pt>
    <dgm:pt modelId="{EEA8D89F-2CB4-4F33-BF51-0C44100FFFA9}" type="sibTrans" cxnId="{7CECE5E9-B784-4856-A28E-446D8A4F87D4}">
      <dgm:prSet/>
      <dgm:spPr/>
      <dgm:t>
        <a:bodyPr/>
        <a:lstStyle/>
        <a:p>
          <a:endParaRPr lang="es-GT"/>
        </a:p>
      </dgm:t>
    </dgm:pt>
    <dgm:pt modelId="{9B8776E4-8C53-4D61-904E-C757153686A8}" type="pres">
      <dgm:prSet presAssocID="{7BCA2973-BF5F-4BB7-AF42-F659760C4AEA}" presName="Name0" presStyleCnt="0">
        <dgm:presLayoutVars>
          <dgm:dir/>
          <dgm:resizeHandles val="exact"/>
        </dgm:presLayoutVars>
      </dgm:prSet>
      <dgm:spPr/>
    </dgm:pt>
    <dgm:pt modelId="{A3800915-C81B-4304-9C76-0C1723272346}" type="pres">
      <dgm:prSet presAssocID="{E61DB89C-13AA-40E7-AA69-39983B40D7D9}" presName="node" presStyleLbl="node1" presStyleIdx="0" presStyleCnt="4" custScaleX="131286" custScaleY="137797">
        <dgm:presLayoutVars>
          <dgm:bulletEnabled val="1"/>
        </dgm:presLayoutVars>
      </dgm:prSet>
      <dgm:spPr/>
    </dgm:pt>
    <dgm:pt modelId="{E89518D1-25C2-42F7-8861-0FE8122EA111}" type="pres">
      <dgm:prSet presAssocID="{BB2F870E-6D59-4561-942B-8E6CA8E58A5C}" presName="sibTrans" presStyleLbl="sibTrans2D1" presStyleIdx="0" presStyleCnt="4"/>
      <dgm:spPr/>
    </dgm:pt>
    <dgm:pt modelId="{5DD0D55F-D9AA-42DE-B980-9A485C847631}" type="pres">
      <dgm:prSet presAssocID="{BB2F870E-6D59-4561-942B-8E6CA8E58A5C}" presName="connectorText" presStyleLbl="sibTrans2D1" presStyleIdx="0" presStyleCnt="4"/>
      <dgm:spPr/>
    </dgm:pt>
    <dgm:pt modelId="{AFCEA1AD-D66E-4D12-92EF-82E8845CD98E}" type="pres">
      <dgm:prSet presAssocID="{A581FD09-2A80-49EC-85E5-4FD8B1ECC08A}" presName="node" presStyleLbl="node1" presStyleIdx="1" presStyleCnt="4" custScaleX="123581" custScaleY="134969" custRadScaleRad="26718" custRadScaleInc="195996">
        <dgm:presLayoutVars>
          <dgm:bulletEnabled val="1"/>
        </dgm:presLayoutVars>
      </dgm:prSet>
      <dgm:spPr/>
    </dgm:pt>
    <dgm:pt modelId="{E7979F75-4582-452A-A339-3D420CC5C59E}" type="pres">
      <dgm:prSet presAssocID="{CC02764D-59F9-4FEC-8E9D-F2C63107ABB8}" presName="sibTrans" presStyleLbl="sibTrans2D1" presStyleIdx="1" presStyleCnt="4" custAng="10861445" custLinFactNeighborX="-5172" custLinFactNeighborY="-4791"/>
      <dgm:spPr/>
    </dgm:pt>
    <dgm:pt modelId="{9F554414-C7D6-4A81-BA96-75297CE89325}" type="pres">
      <dgm:prSet presAssocID="{CC02764D-59F9-4FEC-8E9D-F2C63107ABB8}" presName="connectorText" presStyleLbl="sibTrans2D1" presStyleIdx="1" presStyleCnt="4"/>
      <dgm:spPr/>
    </dgm:pt>
    <dgm:pt modelId="{7B6E06DB-12BF-41B2-B5B3-7B7D0AAF1D71}" type="pres">
      <dgm:prSet presAssocID="{94F2F6A4-B7EF-4BD8-B512-A335309170DC}" presName="node" presStyleLbl="node1" presStyleIdx="2" presStyleCnt="4" custScaleX="130613" custScaleY="136906" custRadScaleRad="186643" custRadScaleInc="-184787">
        <dgm:presLayoutVars>
          <dgm:bulletEnabled val="1"/>
        </dgm:presLayoutVars>
      </dgm:prSet>
      <dgm:spPr/>
    </dgm:pt>
    <dgm:pt modelId="{49202B67-877A-4880-A27F-2BB51C5195A6}" type="pres">
      <dgm:prSet presAssocID="{EEA8D89F-2CB4-4F33-BF51-0C44100FFFA9}" presName="sibTrans" presStyleLbl="sibTrans2D1" presStyleIdx="2" presStyleCnt="4" custAng="30842" custLinFactX="-100000" custLinFactNeighborX="-118684" custLinFactNeighborY="10221"/>
      <dgm:spPr/>
    </dgm:pt>
    <dgm:pt modelId="{123831DC-5674-4AD8-BF52-526EE4BF3EDF}" type="pres">
      <dgm:prSet presAssocID="{EEA8D89F-2CB4-4F33-BF51-0C44100FFFA9}" presName="connectorText" presStyleLbl="sibTrans2D1" presStyleIdx="2" presStyleCnt="4"/>
      <dgm:spPr/>
    </dgm:pt>
    <dgm:pt modelId="{56F75E46-DFCA-4260-BB73-04A112DA1BDE}" type="pres">
      <dgm:prSet presAssocID="{D7B304B9-A305-4324-B8D2-69C04A2930E6}" presName="node" presStyleLbl="node1" presStyleIdx="3" presStyleCnt="4" custScaleX="121253" custScaleY="131170" custRadScaleRad="183855" custRadScaleInc="-17862">
        <dgm:presLayoutVars>
          <dgm:bulletEnabled val="1"/>
        </dgm:presLayoutVars>
      </dgm:prSet>
      <dgm:spPr/>
    </dgm:pt>
    <dgm:pt modelId="{EF220AF1-7CD1-4A9B-A619-4423D938F8E4}" type="pres">
      <dgm:prSet presAssocID="{CD48214F-957D-4FEC-B6E4-D258149255C2}" presName="sibTrans" presStyleLbl="sibTrans2D1" presStyleIdx="3" presStyleCnt="4"/>
      <dgm:spPr/>
    </dgm:pt>
    <dgm:pt modelId="{C1DDC92B-AC4C-4F88-A9F7-175B13110991}" type="pres">
      <dgm:prSet presAssocID="{CD48214F-957D-4FEC-B6E4-D258149255C2}" presName="connectorText" presStyleLbl="sibTrans2D1" presStyleIdx="3" presStyleCnt="4"/>
      <dgm:spPr/>
    </dgm:pt>
  </dgm:ptLst>
  <dgm:cxnLst>
    <dgm:cxn modelId="{D828D80B-1CA0-4E87-9EEC-5773FF2EB519}" type="presOf" srcId="{D7B304B9-A305-4324-B8D2-69C04A2930E6}" destId="{56F75E46-DFCA-4260-BB73-04A112DA1BDE}" srcOrd="0" destOrd="0" presId="urn:microsoft.com/office/officeart/2005/8/layout/cycle7"/>
    <dgm:cxn modelId="{CD6A8818-7598-47F9-B654-A5FD4A2F00F7}" srcId="{7BCA2973-BF5F-4BB7-AF42-F659760C4AEA}" destId="{A581FD09-2A80-49EC-85E5-4FD8B1ECC08A}" srcOrd="1" destOrd="0" parTransId="{C06F5BAD-E84B-4E68-AA85-14FE336D999D}" sibTransId="{CC02764D-59F9-4FEC-8E9D-F2C63107ABB8}"/>
    <dgm:cxn modelId="{DB139E1C-876B-4707-9BE0-BFB9A3CF6379}" srcId="{7BCA2973-BF5F-4BB7-AF42-F659760C4AEA}" destId="{E61DB89C-13AA-40E7-AA69-39983B40D7D9}" srcOrd="0" destOrd="0" parTransId="{59DD422B-6EE1-4055-99DE-2B8696470541}" sibTransId="{BB2F870E-6D59-4561-942B-8E6CA8E58A5C}"/>
    <dgm:cxn modelId="{9FB71220-50E0-4AD7-83A1-1C4D50846372}" srcId="{7BCA2973-BF5F-4BB7-AF42-F659760C4AEA}" destId="{D7B304B9-A305-4324-B8D2-69C04A2930E6}" srcOrd="3" destOrd="0" parTransId="{35E5682B-54BB-4F25-8E0E-17BFD275FB31}" sibTransId="{CD48214F-957D-4FEC-B6E4-D258149255C2}"/>
    <dgm:cxn modelId="{FBA01262-1FDF-4196-9F9C-D50DE116B5ED}" type="presOf" srcId="{E61DB89C-13AA-40E7-AA69-39983B40D7D9}" destId="{A3800915-C81B-4304-9C76-0C1723272346}" srcOrd="0" destOrd="0" presId="urn:microsoft.com/office/officeart/2005/8/layout/cycle7"/>
    <dgm:cxn modelId="{6FD1DC7D-042F-4CC2-9CEC-39644DA4E309}" type="presOf" srcId="{A581FD09-2A80-49EC-85E5-4FD8B1ECC08A}" destId="{AFCEA1AD-D66E-4D12-92EF-82E8845CD98E}" srcOrd="0" destOrd="0" presId="urn:microsoft.com/office/officeart/2005/8/layout/cycle7"/>
    <dgm:cxn modelId="{F086A5A7-B284-4359-BABD-F6836DD841C5}" type="presOf" srcId="{CD48214F-957D-4FEC-B6E4-D258149255C2}" destId="{C1DDC92B-AC4C-4F88-A9F7-175B13110991}" srcOrd="1" destOrd="0" presId="urn:microsoft.com/office/officeart/2005/8/layout/cycle7"/>
    <dgm:cxn modelId="{5B9437A9-865F-4ED6-89AA-AB4B822E461B}" type="presOf" srcId="{BB2F870E-6D59-4561-942B-8E6CA8E58A5C}" destId="{5DD0D55F-D9AA-42DE-B980-9A485C847631}" srcOrd="1" destOrd="0" presId="urn:microsoft.com/office/officeart/2005/8/layout/cycle7"/>
    <dgm:cxn modelId="{744271A9-6E4B-474C-B43C-23A900FB11D9}" type="presOf" srcId="{CC02764D-59F9-4FEC-8E9D-F2C63107ABB8}" destId="{E7979F75-4582-452A-A339-3D420CC5C59E}" srcOrd="0" destOrd="0" presId="urn:microsoft.com/office/officeart/2005/8/layout/cycle7"/>
    <dgm:cxn modelId="{F4D585AF-E255-4254-86DD-325FA6E8D16D}" type="presOf" srcId="{CC02764D-59F9-4FEC-8E9D-F2C63107ABB8}" destId="{9F554414-C7D6-4A81-BA96-75297CE89325}" srcOrd="1" destOrd="0" presId="urn:microsoft.com/office/officeart/2005/8/layout/cycle7"/>
    <dgm:cxn modelId="{F655CDAF-8354-431E-9F4E-EAA3658F975A}" type="presOf" srcId="{7BCA2973-BF5F-4BB7-AF42-F659760C4AEA}" destId="{9B8776E4-8C53-4D61-904E-C757153686A8}" srcOrd="0" destOrd="0" presId="urn:microsoft.com/office/officeart/2005/8/layout/cycle7"/>
    <dgm:cxn modelId="{5205B6B0-FACD-48FA-A040-15F3D2305369}" type="presOf" srcId="{EEA8D89F-2CB4-4F33-BF51-0C44100FFFA9}" destId="{49202B67-877A-4880-A27F-2BB51C5195A6}" srcOrd="0" destOrd="0" presId="urn:microsoft.com/office/officeart/2005/8/layout/cycle7"/>
    <dgm:cxn modelId="{D2CEBDB6-2A3A-4DBF-B752-815AC49443DD}" type="presOf" srcId="{94F2F6A4-B7EF-4BD8-B512-A335309170DC}" destId="{7B6E06DB-12BF-41B2-B5B3-7B7D0AAF1D71}" srcOrd="0" destOrd="0" presId="urn:microsoft.com/office/officeart/2005/8/layout/cycle7"/>
    <dgm:cxn modelId="{5F499CC7-D8BD-42BE-A627-7229A1391F59}" type="presOf" srcId="{BB2F870E-6D59-4561-942B-8E6CA8E58A5C}" destId="{E89518D1-25C2-42F7-8861-0FE8122EA111}" srcOrd="0" destOrd="0" presId="urn:microsoft.com/office/officeart/2005/8/layout/cycle7"/>
    <dgm:cxn modelId="{7CECE5E9-B784-4856-A28E-446D8A4F87D4}" srcId="{7BCA2973-BF5F-4BB7-AF42-F659760C4AEA}" destId="{94F2F6A4-B7EF-4BD8-B512-A335309170DC}" srcOrd="2" destOrd="0" parTransId="{12F598D6-DDA7-4AA8-B603-A287CEFB2518}" sibTransId="{EEA8D89F-2CB4-4F33-BF51-0C44100FFFA9}"/>
    <dgm:cxn modelId="{510AEDF3-96CD-4E79-B3B9-AC2BDEF91615}" type="presOf" srcId="{EEA8D89F-2CB4-4F33-BF51-0C44100FFFA9}" destId="{123831DC-5674-4AD8-BF52-526EE4BF3EDF}" srcOrd="1" destOrd="0" presId="urn:microsoft.com/office/officeart/2005/8/layout/cycle7"/>
    <dgm:cxn modelId="{D3ABA3FB-20C1-4A96-982D-1F9532172B09}" type="presOf" srcId="{CD48214F-957D-4FEC-B6E4-D258149255C2}" destId="{EF220AF1-7CD1-4A9B-A619-4423D938F8E4}" srcOrd="0" destOrd="0" presId="urn:microsoft.com/office/officeart/2005/8/layout/cycle7"/>
    <dgm:cxn modelId="{197B1F22-C96B-41F3-8266-9C167A168616}" type="presParOf" srcId="{9B8776E4-8C53-4D61-904E-C757153686A8}" destId="{A3800915-C81B-4304-9C76-0C1723272346}" srcOrd="0" destOrd="0" presId="urn:microsoft.com/office/officeart/2005/8/layout/cycle7"/>
    <dgm:cxn modelId="{08D44495-A4C3-4407-9C09-B68E2A21341D}" type="presParOf" srcId="{9B8776E4-8C53-4D61-904E-C757153686A8}" destId="{E89518D1-25C2-42F7-8861-0FE8122EA111}" srcOrd="1" destOrd="0" presId="urn:microsoft.com/office/officeart/2005/8/layout/cycle7"/>
    <dgm:cxn modelId="{86F61B10-4527-4DE4-A5E3-81162C35E81E}" type="presParOf" srcId="{E89518D1-25C2-42F7-8861-0FE8122EA111}" destId="{5DD0D55F-D9AA-42DE-B980-9A485C847631}" srcOrd="0" destOrd="0" presId="urn:microsoft.com/office/officeart/2005/8/layout/cycle7"/>
    <dgm:cxn modelId="{B84FE84F-73AA-49DA-BB5F-1F612D6263E1}" type="presParOf" srcId="{9B8776E4-8C53-4D61-904E-C757153686A8}" destId="{AFCEA1AD-D66E-4D12-92EF-82E8845CD98E}" srcOrd="2" destOrd="0" presId="urn:microsoft.com/office/officeart/2005/8/layout/cycle7"/>
    <dgm:cxn modelId="{F6F8CC72-B145-40C3-84DC-EB7FCF8BFFF7}" type="presParOf" srcId="{9B8776E4-8C53-4D61-904E-C757153686A8}" destId="{E7979F75-4582-452A-A339-3D420CC5C59E}" srcOrd="3" destOrd="0" presId="urn:microsoft.com/office/officeart/2005/8/layout/cycle7"/>
    <dgm:cxn modelId="{1E5DACC2-D3F7-4F3F-9C4C-236ACD232DF5}" type="presParOf" srcId="{E7979F75-4582-452A-A339-3D420CC5C59E}" destId="{9F554414-C7D6-4A81-BA96-75297CE89325}" srcOrd="0" destOrd="0" presId="urn:microsoft.com/office/officeart/2005/8/layout/cycle7"/>
    <dgm:cxn modelId="{D522057F-9829-48E2-B1C4-03117633D820}" type="presParOf" srcId="{9B8776E4-8C53-4D61-904E-C757153686A8}" destId="{7B6E06DB-12BF-41B2-B5B3-7B7D0AAF1D71}" srcOrd="4" destOrd="0" presId="urn:microsoft.com/office/officeart/2005/8/layout/cycle7"/>
    <dgm:cxn modelId="{3D812210-E4A1-4C67-8A29-ED44CF022F40}" type="presParOf" srcId="{9B8776E4-8C53-4D61-904E-C757153686A8}" destId="{49202B67-877A-4880-A27F-2BB51C5195A6}" srcOrd="5" destOrd="0" presId="urn:microsoft.com/office/officeart/2005/8/layout/cycle7"/>
    <dgm:cxn modelId="{6AB3579E-EBE0-4D80-8B3B-59F93D869F06}" type="presParOf" srcId="{49202B67-877A-4880-A27F-2BB51C5195A6}" destId="{123831DC-5674-4AD8-BF52-526EE4BF3EDF}" srcOrd="0" destOrd="0" presId="urn:microsoft.com/office/officeart/2005/8/layout/cycle7"/>
    <dgm:cxn modelId="{5B2A6F13-C624-412F-88A3-D8B1EA0C7796}" type="presParOf" srcId="{9B8776E4-8C53-4D61-904E-C757153686A8}" destId="{56F75E46-DFCA-4260-BB73-04A112DA1BDE}" srcOrd="6" destOrd="0" presId="urn:microsoft.com/office/officeart/2005/8/layout/cycle7"/>
    <dgm:cxn modelId="{51F0F9FD-C2BE-43BD-A2C1-1CAFC6C10247}" type="presParOf" srcId="{9B8776E4-8C53-4D61-904E-C757153686A8}" destId="{EF220AF1-7CD1-4A9B-A619-4423D938F8E4}" srcOrd="7" destOrd="0" presId="urn:microsoft.com/office/officeart/2005/8/layout/cycle7"/>
    <dgm:cxn modelId="{84E07892-44D7-4340-85DC-9894B60EF24F}" type="presParOf" srcId="{EF220AF1-7CD1-4A9B-A619-4423D938F8E4}" destId="{C1DDC92B-AC4C-4F88-A9F7-175B13110991}" srcOrd="0" destOrd="0" presId="urn:microsoft.com/office/officeart/2005/8/layout/cycle7"/>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C39ADFC-FB2C-4AFE-A259-D86B4D94A5C2}" type="doc">
      <dgm:prSet loTypeId="urn:microsoft.com/office/officeart/2008/layout/HorizontalMultiLevelHierarchy" loCatId="hierarchy" qsTypeId="urn:microsoft.com/office/officeart/2005/8/quickstyle/simple1" qsCatId="simple" csTypeId="urn:microsoft.com/office/officeart/2005/8/colors/colorful5" csCatId="colorful" phldr="1"/>
      <dgm:spPr/>
      <dgm:t>
        <a:bodyPr/>
        <a:lstStyle/>
        <a:p>
          <a:endParaRPr lang="es-GT"/>
        </a:p>
      </dgm:t>
    </dgm:pt>
    <dgm:pt modelId="{707402B5-17A9-47E7-AFA1-8964E2175FFB}">
      <dgm:prSet phldrT="[Texto]" custT="1"/>
      <dgm:spPr/>
      <dgm:t>
        <a:bodyPr/>
        <a:lstStyle/>
        <a:p>
          <a:pPr algn="ctr"/>
          <a:r>
            <a:rPr lang="es-ES" sz="2000" dirty="0"/>
            <a:t>Productos</a:t>
          </a:r>
          <a:endParaRPr lang="es-GT" sz="2000" dirty="0"/>
        </a:p>
      </dgm:t>
    </dgm:pt>
    <dgm:pt modelId="{4EA4C945-C44C-45CB-AA3B-BC9FAA13B4B6}" type="parTrans" cxnId="{68291FEB-3500-4694-BB37-06267BB5AE23}">
      <dgm:prSet/>
      <dgm:spPr/>
      <dgm:t>
        <a:bodyPr/>
        <a:lstStyle/>
        <a:p>
          <a:pPr algn="ctr"/>
          <a:endParaRPr lang="es-GT"/>
        </a:p>
      </dgm:t>
    </dgm:pt>
    <dgm:pt modelId="{4DD63673-AB20-4EE7-9AE6-EFFDB2A81843}" type="sibTrans" cxnId="{68291FEB-3500-4694-BB37-06267BB5AE23}">
      <dgm:prSet/>
      <dgm:spPr/>
      <dgm:t>
        <a:bodyPr/>
        <a:lstStyle/>
        <a:p>
          <a:pPr algn="ctr"/>
          <a:endParaRPr lang="es-GT"/>
        </a:p>
      </dgm:t>
    </dgm:pt>
    <dgm:pt modelId="{B497127C-7FED-4D13-93EF-CAAC1B1439A4}">
      <dgm:prSet phldrT="[Texto]" custT="1"/>
      <dgm:spPr/>
      <dgm:t>
        <a:bodyPr/>
        <a:lstStyle/>
        <a:p>
          <a:pPr algn="ctr"/>
          <a:r>
            <a:rPr lang="es-ES" sz="1200" b="1" dirty="0"/>
            <a:t>Dirección y </a:t>
          </a:r>
        </a:p>
        <a:p>
          <a:pPr algn="ctr"/>
          <a:r>
            <a:rPr lang="es-ES" sz="1200" b="1" dirty="0"/>
            <a:t>Coordinación </a:t>
          </a:r>
          <a:endParaRPr lang="es-GT" sz="1200" dirty="0"/>
        </a:p>
      </dgm:t>
    </dgm:pt>
    <dgm:pt modelId="{FE464F66-83B8-4016-9A74-7AB2B5DCD9C1}" type="parTrans" cxnId="{3A4C4B19-6784-4C1B-86CE-6024B203D476}">
      <dgm:prSet custT="1"/>
      <dgm:spPr/>
      <dgm:t>
        <a:bodyPr/>
        <a:lstStyle/>
        <a:p>
          <a:pPr algn="ctr"/>
          <a:endParaRPr lang="es-GT" sz="1200"/>
        </a:p>
      </dgm:t>
    </dgm:pt>
    <dgm:pt modelId="{257510F7-93E8-4ADC-A066-240E81117357}" type="sibTrans" cxnId="{3A4C4B19-6784-4C1B-86CE-6024B203D476}">
      <dgm:prSet/>
      <dgm:spPr/>
      <dgm:t>
        <a:bodyPr/>
        <a:lstStyle/>
        <a:p>
          <a:pPr algn="ctr"/>
          <a:endParaRPr lang="es-GT"/>
        </a:p>
      </dgm:t>
    </dgm:pt>
    <dgm:pt modelId="{F23AD382-69E2-4DCF-8272-2ECFEF5236F2}">
      <dgm:prSet phldrT="[Texto]" custT="1"/>
      <dgm:spPr/>
      <dgm:t>
        <a:bodyPr/>
        <a:lstStyle/>
        <a:p>
          <a:pPr algn="ctr"/>
          <a:r>
            <a:rPr lang="es-ES" sz="1200" b="1" dirty="0"/>
            <a:t>Informes de Monitoreo de</a:t>
          </a:r>
        </a:p>
        <a:p>
          <a:pPr algn="ctr"/>
          <a:r>
            <a:rPr lang="es-ES" sz="1200" b="1" dirty="0"/>
            <a:t>Asuntos Estratégicos, Modernización y Análisis Político</a:t>
          </a:r>
          <a:endParaRPr lang="es-GT" sz="1200" dirty="0"/>
        </a:p>
      </dgm:t>
    </dgm:pt>
    <dgm:pt modelId="{2B1B6702-9E9E-43AA-BE9B-13DFAC36A3A2}" type="parTrans" cxnId="{0F90D818-A5B7-4425-B21F-88BAB129438C}">
      <dgm:prSet custT="1"/>
      <dgm:spPr/>
      <dgm:t>
        <a:bodyPr/>
        <a:lstStyle/>
        <a:p>
          <a:pPr algn="ctr"/>
          <a:endParaRPr lang="es-GT" sz="1200"/>
        </a:p>
      </dgm:t>
    </dgm:pt>
    <dgm:pt modelId="{08C516DB-A88E-417E-B965-D2CEC570E781}" type="sibTrans" cxnId="{0F90D818-A5B7-4425-B21F-88BAB129438C}">
      <dgm:prSet/>
      <dgm:spPr/>
      <dgm:t>
        <a:bodyPr/>
        <a:lstStyle/>
        <a:p>
          <a:pPr algn="ctr"/>
          <a:endParaRPr lang="es-GT"/>
        </a:p>
      </dgm:t>
    </dgm:pt>
    <dgm:pt modelId="{92DD8D35-4642-4E81-89EC-E11420883E61}">
      <dgm:prSet phldrT="[Texto]" custT="1"/>
      <dgm:spPr/>
      <dgm:t>
        <a:bodyPr/>
        <a:lstStyle/>
        <a:p>
          <a:pPr algn="ctr"/>
          <a:r>
            <a:rPr lang="es-ES" sz="1200" b="1" dirty="0"/>
            <a:t>Informes de Diálogo para la Gobernabilidad</a:t>
          </a:r>
          <a:endParaRPr lang="es-GT" sz="1200" dirty="0"/>
        </a:p>
      </dgm:t>
    </dgm:pt>
    <dgm:pt modelId="{3BBB2927-EA18-4DB1-8305-1EDA6C9AD8A0}" type="parTrans" cxnId="{D40702AF-B397-490F-944E-A06809D8816E}">
      <dgm:prSet custT="1"/>
      <dgm:spPr/>
      <dgm:t>
        <a:bodyPr/>
        <a:lstStyle/>
        <a:p>
          <a:pPr algn="ctr"/>
          <a:endParaRPr lang="es-GT" sz="1200"/>
        </a:p>
      </dgm:t>
    </dgm:pt>
    <dgm:pt modelId="{97A9D5EB-4E97-4E8E-BBB7-3DCB86F30682}" type="sibTrans" cxnId="{D40702AF-B397-490F-944E-A06809D8816E}">
      <dgm:prSet/>
      <dgm:spPr/>
      <dgm:t>
        <a:bodyPr/>
        <a:lstStyle/>
        <a:p>
          <a:pPr algn="ctr"/>
          <a:endParaRPr lang="es-GT"/>
        </a:p>
      </dgm:t>
    </dgm:pt>
    <dgm:pt modelId="{2C5DCBF2-A2F5-41F3-B8C9-28585AD11FCD}" type="pres">
      <dgm:prSet presAssocID="{EC39ADFC-FB2C-4AFE-A259-D86B4D94A5C2}" presName="Name0" presStyleCnt="0">
        <dgm:presLayoutVars>
          <dgm:chPref val="1"/>
          <dgm:dir/>
          <dgm:animOne val="branch"/>
          <dgm:animLvl val="lvl"/>
          <dgm:resizeHandles val="exact"/>
        </dgm:presLayoutVars>
      </dgm:prSet>
      <dgm:spPr/>
    </dgm:pt>
    <dgm:pt modelId="{CCE93668-FD8D-4BA5-B7F7-29DA8EB0FD87}" type="pres">
      <dgm:prSet presAssocID="{707402B5-17A9-47E7-AFA1-8964E2175FFB}" presName="root1" presStyleCnt="0"/>
      <dgm:spPr/>
    </dgm:pt>
    <dgm:pt modelId="{3E39E819-B457-4C8D-BD23-D51798FA147E}" type="pres">
      <dgm:prSet presAssocID="{707402B5-17A9-47E7-AFA1-8964E2175FFB}" presName="LevelOneTextNode" presStyleLbl="node0" presStyleIdx="0" presStyleCnt="1">
        <dgm:presLayoutVars>
          <dgm:chPref val="3"/>
        </dgm:presLayoutVars>
      </dgm:prSet>
      <dgm:spPr/>
    </dgm:pt>
    <dgm:pt modelId="{51373445-55D2-46A5-88F6-D36B99317F42}" type="pres">
      <dgm:prSet presAssocID="{707402B5-17A9-47E7-AFA1-8964E2175FFB}" presName="level2hierChild" presStyleCnt="0"/>
      <dgm:spPr/>
    </dgm:pt>
    <dgm:pt modelId="{EFF1355A-3A65-48A6-878E-752FD0DD133A}" type="pres">
      <dgm:prSet presAssocID="{FE464F66-83B8-4016-9A74-7AB2B5DCD9C1}" presName="conn2-1" presStyleLbl="parChTrans1D2" presStyleIdx="0" presStyleCnt="3"/>
      <dgm:spPr/>
    </dgm:pt>
    <dgm:pt modelId="{330920A0-C726-4A55-9A3E-AA60F7A7C290}" type="pres">
      <dgm:prSet presAssocID="{FE464F66-83B8-4016-9A74-7AB2B5DCD9C1}" presName="connTx" presStyleLbl="parChTrans1D2" presStyleIdx="0" presStyleCnt="3"/>
      <dgm:spPr/>
    </dgm:pt>
    <dgm:pt modelId="{EE713708-FB5F-42C8-9389-3F22F72D9D0B}" type="pres">
      <dgm:prSet presAssocID="{B497127C-7FED-4D13-93EF-CAAC1B1439A4}" presName="root2" presStyleCnt="0"/>
      <dgm:spPr/>
    </dgm:pt>
    <dgm:pt modelId="{EB8292CB-1D06-4896-9643-E2FA98F2995E}" type="pres">
      <dgm:prSet presAssocID="{B497127C-7FED-4D13-93EF-CAAC1B1439A4}" presName="LevelTwoTextNode" presStyleLbl="node2" presStyleIdx="0" presStyleCnt="3">
        <dgm:presLayoutVars>
          <dgm:chPref val="3"/>
        </dgm:presLayoutVars>
      </dgm:prSet>
      <dgm:spPr/>
    </dgm:pt>
    <dgm:pt modelId="{DD7582D2-3A94-4D97-A5D3-129F185246FF}" type="pres">
      <dgm:prSet presAssocID="{B497127C-7FED-4D13-93EF-CAAC1B1439A4}" presName="level3hierChild" presStyleCnt="0"/>
      <dgm:spPr/>
    </dgm:pt>
    <dgm:pt modelId="{7A372AA9-D891-4165-B650-D8E60E95F2D0}" type="pres">
      <dgm:prSet presAssocID="{2B1B6702-9E9E-43AA-BE9B-13DFAC36A3A2}" presName="conn2-1" presStyleLbl="parChTrans1D2" presStyleIdx="1" presStyleCnt="3"/>
      <dgm:spPr/>
    </dgm:pt>
    <dgm:pt modelId="{14666E74-EB70-4FD2-9046-DC5270635970}" type="pres">
      <dgm:prSet presAssocID="{2B1B6702-9E9E-43AA-BE9B-13DFAC36A3A2}" presName="connTx" presStyleLbl="parChTrans1D2" presStyleIdx="1" presStyleCnt="3"/>
      <dgm:spPr/>
    </dgm:pt>
    <dgm:pt modelId="{5E4ADA74-DE53-4A64-8D65-7E48F2D7D7A1}" type="pres">
      <dgm:prSet presAssocID="{F23AD382-69E2-4DCF-8272-2ECFEF5236F2}" presName="root2" presStyleCnt="0"/>
      <dgm:spPr/>
    </dgm:pt>
    <dgm:pt modelId="{27CADCA9-6713-4237-A8DA-808801477053}" type="pres">
      <dgm:prSet presAssocID="{F23AD382-69E2-4DCF-8272-2ECFEF5236F2}" presName="LevelTwoTextNode" presStyleLbl="node2" presStyleIdx="1" presStyleCnt="3">
        <dgm:presLayoutVars>
          <dgm:chPref val="3"/>
        </dgm:presLayoutVars>
      </dgm:prSet>
      <dgm:spPr/>
    </dgm:pt>
    <dgm:pt modelId="{9A2A2625-80E0-45C7-8EB5-68B7D1051D66}" type="pres">
      <dgm:prSet presAssocID="{F23AD382-69E2-4DCF-8272-2ECFEF5236F2}" presName="level3hierChild" presStyleCnt="0"/>
      <dgm:spPr/>
    </dgm:pt>
    <dgm:pt modelId="{663FD1E9-ADA0-4FE5-A125-F6E3969CFD6C}" type="pres">
      <dgm:prSet presAssocID="{3BBB2927-EA18-4DB1-8305-1EDA6C9AD8A0}" presName="conn2-1" presStyleLbl="parChTrans1D2" presStyleIdx="2" presStyleCnt="3"/>
      <dgm:spPr/>
    </dgm:pt>
    <dgm:pt modelId="{9999B778-5A0B-493B-BB9C-5248F4316401}" type="pres">
      <dgm:prSet presAssocID="{3BBB2927-EA18-4DB1-8305-1EDA6C9AD8A0}" presName="connTx" presStyleLbl="parChTrans1D2" presStyleIdx="2" presStyleCnt="3"/>
      <dgm:spPr/>
    </dgm:pt>
    <dgm:pt modelId="{6E2DBC09-7DAC-4B3E-ADD7-D3299066CD7B}" type="pres">
      <dgm:prSet presAssocID="{92DD8D35-4642-4E81-89EC-E11420883E61}" presName="root2" presStyleCnt="0"/>
      <dgm:spPr/>
    </dgm:pt>
    <dgm:pt modelId="{CDB8F6E2-DBFB-41CD-BDB8-A98B66B71A44}" type="pres">
      <dgm:prSet presAssocID="{92DD8D35-4642-4E81-89EC-E11420883E61}" presName="LevelTwoTextNode" presStyleLbl="node2" presStyleIdx="2" presStyleCnt="3">
        <dgm:presLayoutVars>
          <dgm:chPref val="3"/>
        </dgm:presLayoutVars>
      </dgm:prSet>
      <dgm:spPr/>
    </dgm:pt>
    <dgm:pt modelId="{CC65EF01-B00D-4634-A364-E1E216D67A7D}" type="pres">
      <dgm:prSet presAssocID="{92DD8D35-4642-4E81-89EC-E11420883E61}" presName="level3hierChild" presStyleCnt="0"/>
      <dgm:spPr/>
    </dgm:pt>
  </dgm:ptLst>
  <dgm:cxnLst>
    <dgm:cxn modelId="{D16D2601-F887-4AC5-9CE8-E883A299385B}" type="presOf" srcId="{F23AD382-69E2-4DCF-8272-2ECFEF5236F2}" destId="{27CADCA9-6713-4237-A8DA-808801477053}" srcOrd="0" destOrd="0" presId="urn:microsoft.com/office/officeart/2008/layout/HorizontalMultiLevelHierarchy"/>
    <dgm:cxn modelId="{0F90D818-A5B7-4425-B21F-88BAB129438C}" srcId="{707402B5-17A9-47E7-AFA1-8964E2175FFB}" destId="{F23AD382-69E2-4DCF-8272-2ECFEF5236F2}" srcOrd="1" destOrd="0" parTransId="{2B1B6702-9E9E-43AA-BE9B-13DFAC36A3A2}" sibTransId="{08C516DB-A88E-417E-B965-D2CEC570E781}"/>
    <dgm:cxn modelId="{3A4C4B19-6784-4C1B-86CE-6024B203D476}" srcId="{707402B5-17A9-47E7-AFA1-8964E2175FFB}" destId="{B497127C-7FED-4D13-93EF-CAAC1B1439A4}" srcOrd="0" destOrd="0" parTransId="{FE464F66-83B8-4016-9A74-7AB2B5DCD9C1}" sibTransId="{257510F7-93E8-4ADC-A066-240E81117357}"/>
    <dgm:cxn modelId="{279D312C-D2CE-41DE-8598-FA98E81444BA}" type="presOf" srcId="{FE464F66-83B8-4016-9A74-7AB2B5DCD9C1}" destId="{330920A0-C726-4A55-9A3E-AA60F7A7C290}" srcOrd="1" destOrd="0" presId="urn:microsoft.com/office/officeart/2008/layout/HorizontalMultiLevelHierarchy"/>
    <dgm:cxn modelId="{97A46138-F762-4B40-ADB0-BDCBE8460AFD}" type="presOf" srcId="{707402B5-17A9-47E7-AFA1-8964E2175FFB}" destId="{3E39E819-B457-4C8D-BD23-D51798FA147E}" srcOrd="0" destOrd="0" presId="urn:microsoft.com/office/officeart/2008/layout/HorizontalMultiLevelHierarchy"/>
    <dgm:cxn modelId="{9773535D-57FF-4746-8805-11F9FC8D580B}" type="presOf" srcId="{3BBB2927-EA18-4DB1-8305-1EDA6C9AD8A0}" destId="{663FD1E9-ADA0-4FE5-A125-F6E3969CFD6C}" srcOrd="0" destOrd="0" presId="urn:microsoft.com/office/officeart/2008/layout/HorizontalMultiLevelHierarchy"/>
    <dgm:cxn modelId="{98470546-3342-4FD2-A9E1-26D4B08881A4}" type="presOf" srcId="{B497127C-7FED-4D13-93EF-CAAC1B1439A4}" destId="{EB8292CB-1D06-4896-9643-E2FA98F2995E}" srcOrd="0" destOrd="0" presId="urn:microsoft.com/office/officeart/2008/layout/HorizontalMultiLevelHierarchy"/>
    <dgm:cxn modelId="{5AB7AA57-1D54-4CE7-96A5-3A76F3761204}" type="presOf" srcId="{FE464F66-83B8-4016-9A74-7AB2B5DCD9C1}" destId="{EFF1355A-3A65-48A6-878E-752FD0DD133A}" srcOrd="0" destOrd="0" presId="urn:microsoft.com/office/officeart/2008/layout/HorizontalMultiLevelHierarchy"/>
    <dgm:cxn modelId="{16AE6BA0-EFF2-4DAD-9A54-96D68EB04D2C}" type="presOf" srcId="{92DD8D35-4642-4E81-89EC-E11420883E61}" destId="{CDB8F6E2-DBFB-41CD-BDB8-A98B66B71A44}" srcOrd="0" destOrd="0" presId="urn:microsoft.com/office/officeart/2008/layout/HorizontalMultiLevelHierarchy"/>
    <dgm:cxn modelId="{6C45CEAD-CFDF-4FEC-80E3-2893B3873EBF}" type="presOf" srcId="{2B1B6702-9E9E-43AA-BE9B-13DFAC36A3A2}" destId="{7A372AA9-D891-4165-B650-D8E60E95F2D0}" srcOrd="0" destOrd="0" presId="urn:microsoft.com/office/officeart/2008/layout/HorizontalMultiLevelHierarchy"/>
    <dgm:cxn modelId="{D40702AF-B397-490F-944E-A06809D8816E}" srcId="{707402B5-17A9-47E7-AFA1-8964E2175FFB}" destId="{92DD8D35-4642-4E81-89EC-E11420883E61}" srcOrd="2" destOrd="0" parTransId="{3BBB2927-EA18-4DB1-8305-1EDA6C9AD8A0}" sibTransId="{97A9D5EB-4E97-4E8E-BBB7-3DCB86F30682}"/>
    <dgm:cxn modelId="{2D71C0D4-D1E0-484D-B683-AB6578CDCE08}" type="presOf" srcId="{3BBB2927-EA18-4DB1-8305-1EDA6C9AD8A0}" destId="{9999B778-5A0B-493B-BB9C-5248F4316401}" srcOrd="1" destOrd="0" presId="urn:microsoft.com/office/officeart/2008/layout/HorizontalMultiLevelHierarchy"/>
    <dgm:cxn modelId="{1F8385DF-AB5A-45C9-8DE5-50F93534C8DB}" type="presOf" srcId="{2B1B6702-9E9E-43AA-BE9B-13DFAC36A3A2}" destId="{14666E74-EB70-4FD2-9046-DC5270635970}" srcOrd="1" destOrd="0" presId="urn:microsoft.com/office/officeart/2008/layout/HorizontalMultiLevelHierarchy"/>
    <dgm:cxn modelId="{6C343FE0-3FB1-47CC-8852-9DCE3AF3C779}" type="presOf" srcId="{EC39ADFC-FB2C-4AFE-A259-D86B4D94A5C2}" destId="{2C5DCBF2-A2F5-41F3-B8C9-28585AD11FCD}" srcOrd="0" destOrd="0" presId="urn:microsoft.com/office/officeart/2008/layout/HorizontalMultiLevelHierarchy"/>
    <dgm:cxn modelId="{68291FEB-3500-4694-BB37-06267BB5AE23}" srcId="{EC39ADFC-FB2C-4AFE-A259-D86B4D94A5C2}" destId="{707402B5-17A9-47E7-AFA1-8964E2175FFB}" srcOrd="0" destOrd="0" parTransId="{4EA4C945-C44C-45CB-AA3B-BC9FAA13B4B6}" sibTransId="{4DD63673-AB20-4EE7-9AE6-EFFDB2A81843}"/>
    <dgm:cxn modelId="{C041CC9D-774D-4056-BD64-C8E362351703}" type="presParOf" srcId="{2C5DCBF2-A2F5-41F3-B8C9-28585AD11FCD}" destId="{CCE93668-FD8D-4BA5-B7F7-29DA8EB0FD87}" srcOrd="0" destOrd="0" presId="urn:microsoft.com/office/officeart/2008/layout/HorizontalMultiLevelHierarchy"/>
    <dgm:cxn modelId="{25F977B5-C2D0-4568-8D14-99F8C47A3D8C}" type="presParOf" srcId="{CCE93668-FD8D-4BA5-B7F7-29DA8EB0FD87}" destId="{3E39E819-B457-4C8D-BD23-D51798FA147E}" srcOrd="0" destOrd="0" presId="urn:microsoft.com/office/officeart/2008/layout/HorizontalMultiLevelHierarchy"/>
    <dgm:cxn modelId="{5F63D244-1350-435E-B897-05B5BC39A693}" type="presParOf" srcId="{CCE93668-FD8D-4BA5-B7F7-29DA8EB0FD87}" destId="{51373445-55D2-46A5-88F6-D36B99317F42}" srcOrd="1" destOrd="0" presId="urn:microsoft.com/office/officeart/2008/layout/HorizontalMultiLevelHierarchy"/>
    <dgm:cxn modelId="{BF033A5B-1162-4F22-800C-0277EAD4F1D4}" type="presParOf" srcId="{51373445-55D2-46A5-88F6-D36B99317F42}" destId="{EFF1355A-3A65-48A6-878E-752FD0DD133A}" srcOrd="0" destOrd="0" presId="urn:microsoft.com/office/officeart/2008/layout/HorizontalMultiLevelHierarchy"/>
    <dgm:cxn modelId="{574E6703-7F84-4B38-A2B4-B9C5B6F1C564}" type="presParOf" srcId="{EFF1355A-3A65-48A6-878E-752FD0DD133A}" destId="{330920A0-C726-4A55-9A3E-AA60F7A7C290}" srcOrd="0" destOrd="0" presId="urn:microsoft.com/office/officeart/2008/layout/HorizontalMultiLevelHierarchy"/>
    <dgm:cxn modelId="{03250A4B-34EF-465D-ACB2-92179C834C35}" type="presParOf" srcId="{51373445-55D2-46A5-88F6-D36B99317F42}" destId="{EE713708-FB5F-42C8-9389-3F22F72D9D0B}" srcOrd="1" destOrd="0" presId="urn:microsoft.com/office/officeart/2008/layout/HorizontalMultiLevelHierarchy"/>
    <dgm:cxn modelId="{6069549E-3D96-497F-B873-15A1023FE609}" type="presParOf" srcId="{EE713708-FB5F-42C8-9389-3F22F72D9D0B}" destId="{EB8292CB-1D06-4896-9643-E2FA98F2995E}" srcOrd="0" destOrd="0" presId="urn:microsoft.com/office/officeart/2008/layout/HorizontalMultiLevelHierarchy"/>
    <dgm:cxn modelId="{ECD22BD4-1E7D-4ADC-A962-5865AE2295DD}" type="presParOf" srcId="{EE713708-FB5F-42C8-9389-3F22F72D9D0B}" destId="{DD7582D2-3A94-4D97-A5D3-129F185246FF}" srcOrd="1" destOrd="0" presId="urn:microsoft.com/office/officeart/2008/layout/HorizontalMultiLevelHierarchy"/>
    <dgm:cxn modelId="{E8D05F3A-FDB0-4A91-81A3-E6FCBAF2B7E1}" type="presParOf" srcId="{51373445-55D2-46A5-88F6-D36B99317F42}" destId="{7A372AA9-D891-4165-B650-D8E60E95F2D0}" srcOrd="2" destOrd="0" presId="urn:microsoft.com/office/officeart/2008/layout/HorizontalMultiLevelHierarchy"/>
    <dgm:cxn modelId="{DBA109F0-8B06-44C8-B9AC-BC6D2AB0EEC5}" type="presParOf" srcId="{7A372AA9-D891-4165-B650-D8E60E95F2D0}" destId="{14666E74-EB70-4FD2-9046-DC5270635970}" srcOrd="0" destOrd="0" presId="urn:microsoft.com/office/officeart/2008/layout/HorizontalMultiLevelHierarchy"/>
    <dgm:cxn modelId="{F931F554-6F10-488D-9D1D-2BF7E86EB766}" type="presParOf" srcId="{51373445-55D2-46A5-88F6-D36B99317F42}" destId="{5E4ADA74-DE53-4A64-8D65-7E48F2D7D7A1}" srcOrd="3" destOrd="0" presId="urn:microsoft.com/office/officeart/2008/layout/HorizontalMultiLevelHierarchy"/>
    <dgm:cxn modelId="{2E8BC16D-5C08-494F-ACB3-A1DB1A404AD2}" type="presParOf" srcId="{5E4ADA74-DE53-4A64-8D65-7E48F2D7D7A1}" destId="{27CADCA9-6713-4237-A8DA-808801477053}" srcOrd="0" destOrd="0" presId="urn:microsoft.com/office/officeart/2008/layout/HorizontalMultiLevelHierarchy"/>
    <dgm:cxn modelId="{FAC48784-2028-41C0-8819-22B06C83E95C}" type="presParOf" srcId="{5E4ADA74-DE53-4A64-8D65-7E48F2D7D7A1}" destId="{9A2A2625-80E0-45C7-8EB5-68B7D1051D66}" srcOrd="1" destOrd="0" presId="urn:microsoft.com/office/officeart/2008/layout/HorizontalMultiLevelHierarchy"/>
    <dgm:cxn modelId="{9051644F-2F19-42F5-B07E-84D09140D713}" type="presParOf" srcId="{51373445-55D2-46A5-88F6-D36B99317F42}" destId="{663FD1E9-ADA0-4FE5-A125-F6E3969CFD6C}" srcOrd="4" destOrd="0" presId="urn:microsoft.com/office/officeart/2008/layout/HorizontalMultiLevelHierarchy"/>
    <dgm:cxn modelId="{08BBEC64-78DB-4E38-8A98-132FC0F4FDA6}" type="presParOf" srcId="{663FD1E9-ADA0-4FE5-A125-F6E3969CFD6C}" destId="{9999B778-5A0B-493B-BB9C-5248F4316401}" srcOrd="0" destOrd="0" presId="urn:microsoft.com/office/officeart/2008/layout/HorizontalMultiLevelHierarchy"/>
    <dgm:cxn modelId="{F7984CB1-4C4C-4023-AE5A-AAA306E0D0FB}" type="presParOf" srcId="{51373445-55D2-46A5-88F6-D36B99317F42}" destId="{6E2DBC09-7DAC-4B3E-ADD7-D3299066CD7B}" srcOrd="5" destOrd="0" presId="urn:microsoft.com/office/officeart/2008/layout/HorizontalMultiLevelHierarchy"/>
    <dgm:cxn modelId="{D78544FF-7F08-4BA7-A5F9-7B1D90445E86}" type="presParOf" srcId="{6E2DBC09-7DAC-4B3E-ADD7-D3299066CD7B}" destId="{CDB8F6E2-DBFB-41CD-BDB8-A98B66B71A44}" srcOrd="0" destOrd="0" presId="urn:microsoft.com/office/officeart/2008/layout/HorizontalMultiLevelHierarchy"/>
    <dgm:cxn modelId="{37449F93-3AD6-46E4-B940-6481616934DC}" type="presParOf" srcId="{6E2DBC09-7DAC-4B3E-ADD7-D3299066CD7B}" destId="{CC65EF01-B00D-4634-A364-E1E216D67A7D}" srcOrd="1" destOrd="0" presId="urn:microsoft.com/office/officeart/2008/layout/HorizontalMultiLevelHierarchy"/>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98FFFD8-9228-471A-B5FE-CC96C3D7E0C7}" type="doc">
      <dgm:prSet loTypeId="urn:microsoft.com/office/officeart/2005/8/layout/process1" loCatId="process" qsTypeId="urn:microsoft.com/office/officeart/2005/8/quickstyle/simple1" qsCatId="simple" csTypeId="urn:microsoft.com/office/officeart/2005/8/colors/colorful5" csCatId="colorful" phldr="1"/>
      <dgm:spPr/>
    </dgm:pt>
    <dgm:pt modelId="{5EB000A6-7CD1-49A9-9812-7527A6834A21}">
      <dgm:prSet phldrT="[Texto]" custT="1"/>
      <dgm:spPr/>
      <dgm:t>
        <a:bodyPr/>
        <a:lstStyle/>
        <a:p>
          <a:pPr algn="ctr"/>
          <a:r>
            <a:rPr lang="es-ES" sz="1400" dirty="0"/>
            <a:t>Plan Estratégico Institucional </a:t>
          </a:r>
        </a:p>
        <a:p>
          <a:pPr algn="ctr"/>
          <a:r>
            <a:rPr lang="es-ES" sz="1400" dirty="0"/>
            <a:t>-PEI-</a:t>
          </a:r>
          <a:endParaRPr lang="es-GT" sz="1400" dirty="0"/>
        </a:p>
      </dgm:t>
    </dgm:pt>
    <dgm:pt modelId="{57639E85-6BB8-4B6E-A4D4-1E3CA35D30AF}" type="parTrans" cxnId="{DD486B78-8D73-4E94-B8E3-3746B1A0F4F2}">
      <dgm:prSet/>
      <dgm:spPr/>
      <dgm:t>
        <a:bodyPr/>
        <a:lstStyle/>
        <a:p>
          <a:pPr algn="ctr"/>
          <a:endParaRPr lang="es-GT"/>
        </a:p>
      </dgm:t>
    </dgm:pt>
    <dgm:pt modelId="{0907B736-FD2B-4E4E-9328-776790D9C8CD}" type="sibTrans" cxnId="{DD486B78-8D73-4E94-B8E3-3746B1A0F4F2}">
      <dgm:prSet/>
      <dgm:spPr/>
      <dgm:t>
        <a:bodyPr/>
        <a:lstStyle/>
        <a:p>
          <a:pPr algn="ctr"/>
          <a:endParaRPr lang="es-GT"/>
        </a:p>
      </dgm:t>
    </dgm:pt>
    <dgm:pt modelId="{0491186C-B6F3-4652-BFF7-E2293B9AA837}">
      <dgm:prSet phldrT="[Texto]" custT="1"/>
      <dgm:spPr/>
      <dgm:t>
        <a:bodyPr/>
        <a:lstStyle/>
        <a:p>
          <a:pPr algn="ctr"/>
          <a:r>
            <a:rPr lang="es-ES" sz="1400" dirty="0"/>
            <a:t>Plan Operativo Anual </a:t>
          </a:r>
        </a:p>
        <a:p>
          <a:pPr algn="ctr"/>
          <a:r>
            <a:rPr lang="es-ES" sz="1400" dirty="0"/>
            <a:t>-POA-</a:t>
          </a:r>
          <a:endParaRPr lang="es-GT" sz="1400" dirty="0"/>
        </a:p>
      </dgm:t>
    </dgm:pt>
    <dgm:pt modelId="{6782E187-B71D-422D-B53A-2F3239472A66}" type="parTrans" cxnId="{498D3DF2-A498-48CA-858B-BB24D53AF0C0}">
      <dgm:prSet/>
      <dgm:spPr/>
      <dgm:t>
        <a:bodyPr/>
        <a:lstStyle/>
        <a:p>
          <a:pPr algn="ctr"/>
          <a:endParaRPr lang="es-GT"/>
        </a:p>
      </dgm:t>
    </dgm:pt>
    <dgm:pt modelId="{67B22B53-E939-402B-9C0A-32B2E4BE6702}" type="sibTrans" cxnId="{498D3DF2-A498-48CA-858B-BB24D53AF0C0}">
      <dgm:prSet/>
      <dgm:spPr/>
      <dgm:t>
        <a:bodyPr/>
        <a:lstStyle/>
        <a:p>
          <a:pPr algn="ctr"/>
          <a:endParaRPr lang="es-GT"/>
        </a:p>
      </dgm:t>
    </dgm:pt>
    <dgm:pt modelId="{2BCC0EED-042D-4F5A-9A32-EE1A17A9AD4B}">
      <dgm:prSet phldrT="[Texto]" custT="1"/>
      <dgm:spPr/>
      <dgm:t>
        <a:bodyPr/>
        <a:lstStyle/>
        <a:p>
          <a:pPr algn="ctr"/>
          <a:r>
            <a:rPr lang="es-ES" sz="1400" dirty="0"/>
            <a:t>Resultados Institucionales</a:t>
          </a:r>
          <a:endParaRPr lang="es-GT" sz="1400" dirty="0"/>
        </a:p>
      </dgm:t>
    </dgm:pt>
    <dgm:pt modelId="{588DE198-2239-4CB6-B9DD-9489E76793A5}" type="parTrans" cxnId="{3A9D97BC-E2DC-4A5F-A632-908D406DA675}">
      <dgm:prSet/>
      <dgm:spPr/>
      <dgm:t>
        <a:bodyPr/>
        <a:lstStyle/>
        <a:p>
          <a:pPr algn="ctr"/>
          <a:endParaRPr lang="es-GT"/>
        </a:p>
      </dgm:t>
    </dgm:pt>
    <dgm:pt modelId="{83903B20-AF9F-48E5-8BA7-387128094786}" type="sibTrans" cxnId="{3A9D97BC-E2DC-4A5F-A632-908D406DA675}">
      <dgm:prSet/>
      <dgm:spPr/>
      <dgm:t>
        <a:bodyPr/>
        <a:lstStyle/>
        <a:p>
          <a:pPr algn="ctr"/>
          <a:endParaRPr lang="es-GT"/>
        </a:p>
      </dgm:t>
    </dgm:pt>
    <dgm:pt modelId="{661010CB-8C83-4286-98B1-D11F8DD6000E}" type="pres">
      <dgm:prSet presAssocID="{198FFFD8-9228-471A-B5FE-CC96C3D7E0C7}" presName="Name0" presStyleCnt="0">
        <dgm:presLayoutVars>
          <dgm:dir/>
          <dgm:resizeHandles val="exact"/>
        </dgm:presLayoutVars>
      </dgm:prSet>
      <dgm:spPr/>
    </dgm:pt>
    <dgm:pt modelId="{FB8915D1-1730-4083-9688-C1C01A00C650}" type="pres">
      <dgm:prSet presAssocID="{5EB000A6-7CD1-49A9-9812-7527A6834A21}" presName="node" presStyleLbl="node1" presStyleIdx="0" presStyleCnt="3" custScaleY="83187">
        <dgm:presLayoutVars>
          <dgm:bulletEnabled val="1"/>
        </dgm:presLayoutVars>
      </dgm:prSet>
      <dgm:spPr/>
    </dgm:pt>
    <dgm:pt modelId="{DE1FD9B1-20D9-425B-96E8-1B5EDC9C1DF6}" type="pres">
      <dgm:prSet presAssocID="{0907B736-FD2B-4E4E-9328-776790D9C8CD}" presName="sibTrans" presStyleLbl="sibTrans2D1" presStyleIdx="0" presStyleCnt="2"/>
      <dgm:spPr/>
    </dgm:pt>
    <dgm:pt modelId="{D0641A4B-AFC6-4D57-8662-CC56D11DC32F}" type="pres">
      <dgm:prSet presAssocID="{0907B736-FD2B-4E4E-9328-776790D9C8CD}" presName="connectorText" presStyleLbl="sibTrans2D1" presStyleIdx="0" presStyleCnt="2"/>
      <dgm:spPr/>
    </dgm:pt>
    <dgm:pt modelId="{38DC8A8E-6F7F-45AE-8DD1-63233B76AF71}" type="pres">
      <dgm:prSet presAssocID="{0491186C-B6F3-4652-BFF7-E2293B9AA837}" presName="node" presStyleLbl="node1" presStyleIdx="1" presStyleCnt="3" custScaleY="83966">
        <dgm:presLayoutVars>
          <dgm:bulletEnabled val="1"/>
        </dgm:presLayoutVars>
      </dgm:prSet>
      <dgm:spPr/>
    </dgm:pt>
    <dgm:pt modelId="{CF003367-5308-4002-AA11-6DF22E311769}" type="pres">
      <dgm:prSet presAssocID="{67B22B53-E939-402B-9C0A-32B2E4BE6702}" presName="sibTrans" presStyleLbl="sibTrans2D1" presStyleIdx="1" presStyleCnt="2"/>
      <dgm:spPr/>
    </dgm:pt>
    <dgm:pt modelId="{03EFA02A-C529-4FC9-A69F-1EFECB559197}" type="pres">
      <dgm:prSet presAssocID="{67B22B53-E939-402B-9C0A-32B2E4BE6702}" presName="connectorText" presStyleLbl="sibTrans2D1" presStyleIdx="1" presStyleCnt="2"/>
      <dgm:spPr/>
    </dgm:pt>
    <dgm:pt modelId="{3CCD9CDC-3648-4D02-B71A-40E4E22BEFAD}" type="pres">
      <dgm:prSet presAssocID="{2BCC0EED-042D-4F5A-9A32-EE1A17A9AD4B}" presName="node" presStyleLbl="node1" presStyleIdx="2" presStyleCnt="3" custScaleY="87162">
        <dgm:presLayoutVars>
          <dgm:bulletEnabled val="1"/>
        </dgm:presLayoutVars>
      </dgm:prSet>
      <dgm:spPr/>
    </dgm:pt>
  </dgm:ptLst>
  <dgm:cxnLst>
    <dgm:cxn modelId="{38EBBC69-F8F2-4EF0-9073-3CB48762B3BC}" type="presOf" srcId="{198FFFD8-9228-471A-B5FE-CC96C3D7E0C7}" destId="{661010CB-8C83-4286-98B1-D11F8DD6000E}" srcOrd="0" destOrd="0" presId="urn:microsoft.com/office/officeart/2005/8/layout/process1"/>
    <dgm:cxn modelId="{8B971D76-0744-42FE-A33A-AB18DB3EE5D8}" type="presOf" srcId="{0907B736-FD2B-4E4E-9328-776790D9C8CD}" destId="{D0641A4B-AFC6-4D57-8662-CC56D11DC32F}" srcOrd="1" destOrd="0" presId="urn:microsoft.com/office/officeart/2005/8/layout/process1"/>
    <dgm:cxn modelId="{DD486B78-8D73-4E94-B8E3-3746B1A0F4F2}" srcId="{198FFFD8-9228-471A-B5FE-CC96C3D7E0C7}" destId="{5EB000A6-7CD1-49A9-9812-7527A6834A21}" srcOrd="0" destOrd="0" parTransId="{57639E85-6BB8-4B6E-A4D4-1E3CA35D30AF}" sibTransId="{0907B736-FD2B-4E4E-9328-776790D9C8CD}"/>
    <dgm:cxn modelId="{D781479D-70AA-41B1-BC78-60E34F30EAE2}" type="presOf" srcId="{5EB000A6-7CD1-49A9-9812-7527A6834A21}" destId="{FB8915D1-1730-4083-9688-C1C01A00C650}" srcOrd="0" destOrd="0" presId="urn:microsoft.com/office/officeart/2005/8/layout/process1"/>
    <dgm:cxn modelId="{47588EA6-694E-45E8-BE35-FF2A1BB2A03F}" type="presOf" srcId="{67B22B53-E939-402B-9C0A-32B2E4BE6702}" destId="{03EFA02A-C529-4FC9-A69F-1EFECB559197}" srcOrd="1" destOrd="0" presId="urn:microsoft.com/office/officeart/2005/8/layout/process1"/>
    <dgm:cxn modelId="{3A9D97BC-E2DC-4A5F-A632-908D406DA675}" srcId="{198FFFD8-9228-471A-B5FE-CC96C3D7E0C7}" destId="{2BCC0EED-042D-4F5A-9A32-EE1A17A9AD4B}" srcOrd="2" destOrd="0" parTransId="{588DE198-2239-4CB6-B9DD-9489E76793A5}" sibTransId="{83903B20-AF9F-48E5-8BA7-387128094786}"/>
    <dgm:cxn modelId="{98E6DCCA-E55C-483E-8F53-CF96CAE97A39}" type="presOf" srcId="{0907B736-FD2B-4E4E-9328-776790D9C8CD}" destId="{DE1FD9B1-20D9-425B-96E8-1B5EDC9C1DF6}" srcOrd="0" destOrd="0" presId="urn:microsoft.com/office/officeart/2005/8/layout/process1"/>
    <dgm:cxn modelId="{729B44EF-369C-4146-A243-94B0BDFE6CEB}" type="presOf" srcId="{2BCC0EED-042D-4F5A-9A32-EE1A17A9AD4B}" destId="{3CCD9CDC-3648-4D02-B71A-40E4E22BEFAD}" srcOrd="0" destOrd="0" presId="urn:microsoft.com/office/officeart/2005/8/layout/process1"/>
    <dgm:cxn modelId="{498D3DF2-A498-48CA-858B-BB24D53AF0C0}" srcId="{198FFFD8-9228-471A-B5FE-CC96C3D7E0C7}" destId="{0491186C-B6F3-4652-BFF7-E2293B9AA837}" srcOrd="1" destOrd="0" parTransId="{6782E187-B71D-422D-B53A-2F3239472A66}" sibTransId="{67B22B53-E939-402B-9C0A-32B2E4BE6702}"/>
    <dgm:cxn modelId="{3E1AF4F2-0680-4F34-939F-2363E79DAC07}" type="presOf" srcId="{0491186C-B6F3-4652-BFF7-E2293B9AA837}" destId="{38DC8A8E-6F7F-45AE-8DD1-63233B76AF71}" srcOrd="0" destOrd="0" presId="urn:microsoft.com/office/officeart/2005/8/layout/process1"/>
    <dgm:cxn modelId="{D0E7FAF6-EC25-47E8-B8B8-08885503A3A6}" type="presOf" srcId="{67B22B53-E939-402B-9C0A-32B2E4BE6702}" destId="{CF003367-5308-4002-AA11-6DF22E311769}" srcOrd="0" destOrd="0" presId="urn:microsoft.com/office/officeart/2005/8/layout/process1"/>
    <dgm:cxn modelId="{9ACECB38-4378-4860-B6DF-168E8F2A6C24}" type="presParOf" srcId="{661010CB-8C83-4286-98B1-D11F8DD6000E}" destId="{FB8915D1-1730-4083-9688-C1C01A00C650}" srcOrd="0" destOrd="0" presId="urn:microsoft.com/office/officeart/2005/8/layout/process1"/>
    <dgm:cxn modelId="{C9F1872C-5A45-4C8B-B493-7F99EDFA7BE1}" type="presParOf" srcId="{661010CB-8C83-4286-98B1-D11F8DD6000E}" destId="{DE1FD9B1-20D9-425B-96E8-1B5EDC9C1DF6}" srcOrd="1" destOrd="0" presId="urn:microsoft.com/office/officeart/2005/8/layout/process1"/>
    <dgm:cxn modelId="{33303563-7A89-45F1-A7A1-B6F69F2412F2}" type="presParOf" srcId="{DE1FD9B1-20D9-425B-96E8-1B5EDC9C1DF6}" destId="{D0641A4B-AFC6-4D57-8662-CC56D11DC32F}" srcOrd="0" destOrd="0" presId="urn:microsoft.com/office/officeart/2005/8/layout/process1"/>
    <dgm:cxn modelId="{72247ACF-DB80-4E8B-A349-D70393A43217}" type="presParOf" srcId="{661010CB-8C83-4286-98B1-D11F8DD6000E}" destId="{38DC8A8E-6F7F-45AE-8DD1-63233B76AF71}" srcOrd="2" destOrd="0" presId="urn:microsoft.com/office/officeart/2005/8/layout/process1"/>
    <dgm:cxn modelId="{2CB2B407-4B81-4888-B406-D7D2205C4760}" type="presParOf" srcId="{661010CB-8C83-4286-98B1-D11F8DD6000E}" destId="{CF003367-5308-4002-AA11-6DF22E311769}" srcOrd="3" destOrd="0" presId="urn:microsoft.com/office/officeart/2005/8/layout/process1"/>
    <dgm:cxn modelId="{8EFD3B75-651A-4994-A3EF-22B7F37F1122}" type="presParOf" srcId="{CF003367-5308-4002-AA11-6DF22E311769}" destId="{03EFA02A-C529-4FC9-A69F-1EFECB559197}" srcOrd="0" destOrd="0" presId="urn:microsoft.com/office/officeart/2005/8/layout/process1"/>
    <dgm:cxn modelId="{CCA83826-2C49-4FEF-8DF0-A72F6FC278D1}" type="presParOf" srcId="{661010CB-8C83-4286-98B1-D11F8DD6000E}" destId="{3CCD9CDC-3648-4D02-B71A-40E4E22BEFAD}" srcOrd="4" destOrd="0" presId="urn:microsoft.com/office/officeart/2005/8/layout/process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800915-C81B-4304-9C76-0C1723272346}">
      <dsp:nvSpPr>
        <dsp:cNvPr id="0" name=""/>
        <dsp:cNvSpPr/>
      </dsp:nvSpPr>
      <dsp:spPr>
        <a:xfrm>
          <a:off x="2074302" y="-92926"/>
          <a:ext cx="1316596" cy="690945"/>
        </a:xfrm>
        <a:prstGeom prst="roundRect">
          <a:avLst>
            <a:gd name="adj" fmla="val 1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kern="1200" dirty="0"/>
            <a:t>13 </a:t>
          </a:r>
        </a:p>
        <a:p>
          <a:pPr marL="0" lvl="0" indent="0" algn="ctr" defTabSz="444500">
            <a:lnSpc>
              <a:spcPct val="90000"/>
            </a:lnSpc>
            <a:spcBef>
              <a:spcPct val="0"/>
            </a:spcBef>
            <a:spcAft>
              <a:spcPct val="35000"/>
            </a:spcAft>
            <a:buNone/>
          </a:pPr>
          <a:r>
            <a:rPr lang="es-ES" sz="1000" kern="1200" dirty="0"/>
            <a:t>GESTIÓN PRIVADA </a:t>
          </a:r>
        </a:p>
        <a:p>
          <a:pPr marL="0" lvl="0" indent="0" algn="ctr" defTabSz="444500">
            <a:lnSpc>
              <a:spcPct val="90000"/>
            </a:lnSpc>
            <a:spcBef>
              <a:spcPct val="0"/>
            </a:spcBef>
            <a:spcAft>
              <a:spcPct val="35000"/>
            </a:spcAft>
            <a:buNone/>
          </a:pPr>
          <a:r>
            <a:rPr lang="es-ES" sz="1000" kern="1200" dirty="0"/>
            <a:t>PRESIDENCIAL</a:t>
          </a:r>
          <a:endParaRPr lang="es-GT" sz="1000" kern="1200" dirty="0"/>
        </a:p>
      </dsp:txBody>
      <dsp:txXfrm>
        <a:off x="2094539" y="-72689"/>
        <a:ext cx="1276122" cy="650471"/>
      </dsp:txXfrm>
    </dsp:sp>
    <dsp:sp modelId="{E89518D1-25C2-42F7-8861-0FE8122EA111}">
      <dsp:nvSpPr>
        <dsp:cNvPr id="0" name=""/>
        <dsp:cNvSpPr/>
      </dsp:nvSpPr>
      <dsp:spPr>
        <a:xfrm rot="5377208">
          <a:off x="2535852" y="778431"/>
          <a:ext cx="401634" cy="175498"/>
        </a:xfrm>
        <a:prstGeom prst="leftRightArrow">
          <a:avLst>
            <a:gd name="adj1" fmla="val 60000"/>
            <a:gd name="adj2" fmla="val 50000"/>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s-GT" sz="700" kern="1200"/>
        </a:p>
      </dsp:txBody>
      <dsp:txXfrm>
        <a:off x="2588501" y="813531"/>
        <a:ext cx="296336" cy="105298"/>
      </dsp:txXfrm>
    </dsp:sp>
    <dsp:sp modelId="{AFCEA1AD-D66E-4D12-92EF-82E8845CD98E}">
      <dsp:nvSpPr>
        <dsp:cNvPr id="0" name=""/>
        <dsp:cNvSpPr/>
      </dsp:nvSpPr>
      <dsp:spPr>
        <a:xfrm>
          <a:off x="2121027" y="1134341"/>
          <a:ext cx="1239326" cy="676765"/>
        </a:xfrm>
        <a:prstGeom prst="roundRect">
          <a:avLst>
            <a:gd name="adj" fmla="val 10000"/>
          </a:avLst>
        </a:prstGeom>
        <a:solidFill>
          <a:schemeClr val="accent5">
            <a:hueOff val="-2252848"/>
            <a:satOff val="-5806"/>
            <a:lumOff val="-392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0490" tIns="110490" rIns="110490" bIns="110490" numCol="1" spcCol="1270" anchor="ctr" anchorCtr="0">
          <a:noAutofit/>
        </a:bodyPr>
        <a:lstStyle/>
        <a:p>
          <a:pPr marL="0" lvl="0" indent="0" algn="ctr" defTabSz="1289050">
            <a:lnSpc>
              <a:spcPct val="90000"/>
            </a:lnSpc>
            <a:spcBef>
              <a:spcPct val="0"/>
            </a:spcBef>
            <a:spcAft>
              <a:spcPct val="35000"/>
            </a:spcAft>
            <a:buNone/>
          </a:pPr>
          <a:endParaRPr lang="es-GT" sz="2900" kern="1200"/>
        </a:p>
      </dsp:txBody>
      <dsp:txXfrm>
        <a:off x="2140849" y="1154163"/>
        <a:ext cx="1199682" cy="637121"/>
      </dsp:txXfrm>
    </dsp:sp>
    <dsp:sp modelId="{E7979F75-4582-452A-A339-3D420CC5C59E}">
      <dsp:nvSpPr>
        <dsp:cNvPr id="0" name=""/>
        <dsp:cNvSpPr/>
      </dsp:nvSpPr>
      <dsp:spPr>
        <a:xfrm rot="10778398">
          <a:off x="3389712" y="1355530"/>
          <a:ext cx="401634" cy="175498"/>
        </a:xfrm>
        <a:prstGeom prst="leftRightArrow">
          <a:avLst>
            <a:gd name="adj1" fmla="val 60000"/>
            <a:gd name="adj2" fmla="val 50000"/>
          </a:avLst>
        </a:prstGeom>
        <a:solidFill>
          <a:schemeClr val="accent5">
            <a:hueOff val="-2252848"/>
            <a:satOff val="-5806"/>
            <a:lumOff val="-3922"/>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s-GT" sz="700" kern="1200"/>
        </a:p>
      </dsp:txBody>
      <dsp:txXfrm>
        <a:off x="3442361" y="1390630"/>
        <a:ext cx="296336" cy="105298"/>
      </dsp:txXfrm>
    </dsp:sp>
    <dsp:sp modelId="{7B6E06DB-12BF-41B2-B5B3-7B7D0AAF1D71}">
      <dsp:nvSpPr>
        <dsp:cNvPr id="0" name=""/>
        <dsp:cNvSpPr/>
      </dsp:nvSpPr>
      <dsp:spPr>
        <a:xfrm>
          <a:off x="3862250" y="1086561"/>
          <a:ext cx="1309846" cy="686478"/>
        </a:xfrm>
        <a:prstGeom prst="roundRect">
          <a:avLst>
            <a:gd name="adj" fmla="val 10000"/>
          </a:avLst>
        </a:prstGeom>
        <a:solidFill>
          <a:schemeClr val="accent5">
            <a:hueOff val="-4505695"/>
            <a:satOff val="-11613"/>
            <a:lumOff val="-784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10490" tIns="110490" rIns="110490" bIns="110490" numCol="1" spcCol="1270" anchor="ctr" anchorCtr="0">
          <a:noAutofit/>
        </a:bodyPr>
        <a:lstStyle/>
        <a:p>
          <a:pPr marL="0" lvl="0" indent="0" algn="ctr" defTabSz="1289050">
            <a:lnSpc>
              <a:spcPct val="90000"/>
            </a:lnSpc>
            <a:spcBef>
              <a:spcPct val="0"/>
            </a:spcBef>
            <a:spcAft>
              <a:spcPct val="35000"/>
            </a:spcAft>
            <a:buNone/>
          </a:pPr>
          <a:endParaRPr lang="es-GT" sz="2900" kern="1200"/>
        </a:p>
      </dsp:txBody>
      <dsp:txXfrm>
        <a:off x="3882356" y="1106667"/>
        <a:ext cx="1269634" cy="646266"/>
      </dsp:txXfrm>
    </dsp:sp>
    <dsp:sp modelId="{49202B67-877A-4880-A27F-2BB51C5195A6}">
      <dsp:nvSpPr>
        <dsp:cNvPr id="0" name=""/>
        <dsp:cNvSpPr/>
      </dsp:nvSpPr>
      <dsp:spPr>
        <a:xfrm rot="10798460">
          <a:off x="1645722" y="1376872"/>
          <a:ext cx="401634" cy="175498"/>
        </a:xfrm>
        <a:prstGeom prst="leftRightArrow">
          <a:avLst>
            <a:gd name="adj1" fmla="val 60000"/>
            <a:gd name="adj2" fmla="val 50000"/>
          </a:avLst>
        </a:prstGeom>
        <a:solidFill>
          <a:schemeClr val="accent5">
            <a:hueOff val="-4505695"/>
            <a:satOff val="-11613"/>
            <a:lumOff val="-7843"/>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s-GT" sz="700" kern="1200"/>
        </a:p>
      </dsp:txBody>
      <dsp:txXfrm rot="10800000">
        <a:off x="1698371" y="1411972"/>
        <a:ext cx="296336" cy="105298"/>
      </dsp:txXfrm>
    </dsp:sp>
    <dsp:sp modelId="{56F75E46-DFCA-4260-BB73-04A112DA1BDE}">
      <dsp:nvSpPr>
        <dsp:cNvPr id="0" name=""/>
        <dsp:cNvSpPr/>
      </dsp:nvSpPr>
      <dsp:spPr>
        <a:xfrm>
          <a:off x="371465" y="1134267"/>
          <a:ext cx="1215980" cy="657716"/>
        </a:xfrm>
        <a:prstGeom prst="roundRect">
          <a:avLst>
            <a:gd name="adj" fmla="val 10000"/>
          </a:avLst>
        </a:prstGeom>
        <a:solidFill>
          <a:schemeClr val="accent5">
            <a:hueOff val="-6758543"/>
            <a:satOff val="-17419"/>
            <a:lumOff val="-1176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kern="1200" dirty="0"/>
            <a:t>001 </a:t>
          </a:r>
        </a:p>
        <a:p>
          <a:pPr marL="0" lvl="0" indent="0" algn="ctr" defTabSz="444500">
            <a:lnSpc>
              <a:spcPct val="90000"/>
            </a:lnSpc>
            <a:spcBef>
              <a:spcPct val="0"/>
            </a:spcBef>
            <a:spcAft>
              <a:spcPct val="35000"/>
            </a:spcAft>
            <a:buNone/>
          </a:pPr>
          <a:r>
            <a:rPr lang="es-ES" sz="1000" kern="1200" dirty="0"/>
            <a:t>DIRECCIÓN Y </a:t>
          </a:r>
        </a:p>
        <a:p>
          <a:pPr marL="0" lvl="0" indent="0" algn="ctr" defTabSz="444500">
            <a:lnSpc>
              <a:spcPct val="90000"/>
            </a:lnSpc>
            <a:spcBef>
              <a:spcPct val="0"/>
            </a:spcBef>
            <a:spcAft>
              <a:spcPct val="35000"/>
            </a:spcAft>
            <a:buNone/>
          </a:pPr>
          <a:r>
            <a:rPr lang="es-ES" sz="1000" kern="1200" dirty="0"/>
            <a:t>COORDINACIÓN</a:t>
          </a:r>
          <a:endParaRPr lang="es-GT" sz="1000" kern="1200" dirty="0"/>
        </a:p>
      </dsp:txBody>
      <dsp:txXfrm>
        <a:off x="390729" y="1153531"/>
        <a:ext cx="1177452" cy="619188"/>
      </dsp:txXfrm>
    </dsp:sp>
    <dsp:sp modelId="{EF220AF1-7CD1-4A9B-A619-4423D938F8E4}">
      <dsp:nvSpPr>
        <dsp:cNvPr id="0" name=""/>
        <dsp:cNvSpPr/>
      </dsp:nvSpPr>
      <dsp:spPr>
        <a:xfrm rot="19522452">
          <a:off x="1643181" y="778394"/>
          <a:ext cx="401634" cy="175498"/>
        </a:xfrm>
        <a:prstGeom prst="leftRightArrow">
          <a:avLst>
            <a:gd name="adj1" fmla="val 60000"/>
            <a:gd name="adj2" fmla="val 50000"/>
          </a:avLst>
        </a:prstGeom>
        <a:solidFill>
          <a:schemeClr val="accent5">
            <a:hueOff val="-6758543"/>
            <a:satOff val="-17419"/>
            <a:lumOff val="-1176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s-GT" sz="700" kern="1200"/>
        </a:p>
      </dsp:txBody>
      <dsp:txXfrm>
        <a:off x="1695830" y="813494"/>
        <a:ext cx="296336" cy="1052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3FD1E9-ADA0-4FE5-A125-F6E3969CFD6C}">
      <dsp:nvSpPr>
        <dsp:cNvPr id="0" name=""/>
        <dsp:cNvSpPr/>
      </dsp:nvSpPr>
      <dsp:spPr>
        <a:xfrm>
          <a:off x="1990921" y="1766887"/>
          <a:ext cx="440449" cy="839271"/>
        </a:xfrm>
        <a:custGeom>
          <a:avLst/>
          <a:gdLst/>
          <a:ahLst/>
          <a:cxnLst/>
          <a:rect l="0" t="0" r="0" b="0"/>
          <a:pathLst>
            <a:path>
              <a:moveTo>
                <a:pt x="0" y="0"/>
              </a:moveTo>
              <a:lnTo>
                <a:pt x="220224" y="0"/>
              </a:lnTo>
              <a:lnTo>
                <a:pt x="220224" y="839271"/>
              </a:lnTo>
              <a:lnTo>
                <a:pt x="440449" y="83927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s-GT" sz="1200" kern="1200"/>
        </a:p>
      </dsp:txBody>
      <dsp:txXfrm>
        <a:off x="2187451" y="2162827"/>
        <a:ext cx="47391" cy="47391"/>
      </dsp:txXfrm>
    </dsp:sp>
    <dsp:sp modelId="{7A372AA9-D891-4165-B650-D8E60E95F2D0}">
      <dsp:nvSpPr>
        <dsp:cNvPr id="0" name=""/>
        <dsp:cNvSpPr/>
      </dsp:nvSpPr>
      <dsp:spPr>
        <a:xfrm>
          <a:off x="1990921" y="1721167"/>
          <a:ext cx="440449" cy="91440"/>
        </a:xfrm>
        <a:custGeom>
          <a:avLst/>
          <a:gdLst/>
          <a:ahLst/>
          <a:cxnLst/>
          <a:rect l="0" t="0" r="0" b="0"/>
          <a:pathLst>
            <a:path>
              <a:moveTo>
                <a:pt x="0" y="45720"/>
              </a:moveTo>
              <a:lnTo>
                <a:pt x="440449" y="4572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s-GT" sz="1200" kern="1200"/>
        </a:p>
      </dsp:txBody>
      <dsp:txXfrm>
        <a:off x="2200135" y="1755876"/>
        <a:ext cx="22022" cy="22022"/>
      </dsp:txXfrm>
    </dsp:sp>
    <dsp:sp modelId="{EFF1355A-3A65-48A6-878E-752FD0DD133A}">
      <dsp:nvSpPr>
        <dsp:cNvPr id="0" name=""/>
        <dsp:cNvSpPr/>
      </dsp:nvSpPr>
      <dsp:spPr>
        <a:xfrm>
          <a:off x="1990921" y="927615"/>
          <a:ext cx="440449" cy="839271"/>
        </a:xfrm>
        <a:custGeom>
          <a:avLst/>
          <a:gdLst/>
          <a:ahLst/>
          <a:cxnLst/>
          <a:rect l="0" t="0" r="0" b="0"/>
          <a:pathLst>
            <a:path>
              <a:moveTo>
                <a:pt x="0" y="839271"/>
              </a:moveTo>
              <a:lnTo>
                <a:pt x="220224" y="839271"/>
              </a:lnTo>
              <a:lnTo>
                <a:pt x="220224" y="0"/>
              </a:lnTo>
              <a:lnTo>
                <a:pt x="440449"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s-GT" sz="1200" kern="1200"/>
        </a:p>
      </dsp:txBody>
      <dsp:txXfrm>
        <a:off x="2187451" y="1323556"/>
        <a:ext cx="47391" cy="47391"/>
      </dsp:txXfrm>
    </dsp:sp>
    <dsp:sp modelId="{3E39E819-B457-4C8D-BD23-D51798FA147E}">
      <dsp:nvSpPr>
        <dsp:cNvPr id="0" name=""/>
        <dsp:cNvSpPr/>
      </dsp:nvSpPr>
      <dsp:spPr>
        <a:xfrm rot="16200000">
          <a:off x="-111674" y="1431178"/>
          <a:ext cx="3533775" cy="671417"/>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s-ES" sz="2000" kern="1200" dirty="0"/>
            <a:t>Productos</a:t>
          </a:r>
          <a:endParaRPr lang="es-GT" sz="2000" kern="1200" dirty="0"/>
        </a:p>
      </dsp:txBody>
      <dsp:txXfrm>
        <a:off x="-111674" y="1431178"/>
        <a:ext cx="3533775" cy="671417"/>
      </dsp:txXfrm>
    </dsp:sp>
    <dsp:sp modelId="{EB8292CB-1D06-4896-9643-E2FA98F2995E}">
      <dsp:nvSpPr>
        <dsp:cNvPr id="0" name=""/>
        <dsp:cNvSpPr/>
      </dsp:nvSpPr>
      <dsp:spPr>
        <a:xfrm>
          <a:off x="2431371" y="591907"/>
          <a:ext cx="2202248" cy="671417"/>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ES" sz="1200" b="1" kern="1200" dirty="0"/>
            <a:t>Dirección y </a:t>
          </a:r>
        </a:p>
        <a:p>
          <a:pPr marL="0" lvl="0" indent="0" algn="ctr" defTabSz="533400">
            <a:lnSpc>
              <a:spcPct val="90000"/>
            </a:lnSpc>
            <a:spcBef>
              <a:spcPct val="0"/>
            </a:spcBef>
            <a:spcAft>
              <a:spcPct val="35000"/>
            </a:spcAft>
            <a:buNone/>
          </a:pPr>
          <a:r>
            <a:rPr lang="es-ES" sz="1200" b="1" kern="1200" dirty="0"/>
            <a:t>Coordinación </a:t>
          </a:r>
          <a:endParaRPr lang="es-GT" sz="1200" kern="1200" dirty="0"/>
        </a:p>
      </dsp:txBody>
      <dsp:txXfrm>
        <a:off x="2431371" y="591907"/>
        <a:ext cx="2202248" cy="671417"/>
      </dsp:txXfrm>
    </dsp:sp>
    <dsp:sp modelId="{27CADCA9-6713-4237-A8DA-808801477053}">
      <dsp:nvSpPr>
        <dsp:cNvPr id="0" name=""/>
        <dsp:cNvSpPr/>
      </dsp:nvSpPr>
      <dsp:spPr>
        <a:xfrm>
          <a:off x="2431371" y="1431178"/>
          <a:ext cx="2202248" cy="671417"/>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ES" sz="1200" b="1" kern="1200" dirty="0"/>
            <a:t>Informes de Monitoreo de</a:t>
          </a:r>
        </a:p>
        <a:p>
          <a:pPr marL="0" lvl="0" indent="0" algn="ctr" defTabSz="533400">
            <a:lnSpc>
              <a:spcPct val="90000"/>
            </a:lnSpc>
            <a:spcBef>
              <a:spcPct val="0"/>
            </a:spcBef>
            <a:spcAft>
              <a:spcPct val="35000"/>
            </a:spcAft>
            <a:buNone/>
          </a:pPr>
          <a:r>
            <a:rPr lang="es-ES" sz="1200" b="1" kern="1200" dirty="0"/>
            <a:t>Asuntos Estratégicos, Modernización y Análisis Político</a:t>
          </a:r>
          <a:endParaRPr lang="es-GT" sz="1200" kern="1200" dirty="0"/>
        </a:p>
      </dsp:txBody>
      <dsp:txXfrm>
        <a:off x="2431371" y="1431178"/>
        <a:ext cx="2202248" cy="671417"/>
      </dsp:txXfrm>
    </dsp:sp>
    <dsp:sp modelId="{CDB8F6E2-DBFB-41CD-BDB8-A98B66B71A44}">
      <dsp:nvSpPr>
        <dsp:cNvPr id="0" name=""/>
        <dsp:cNvSpPr/>
      </dsp:nvSpPr>
      <dsp:spPr>
        <a:xfrm>
          <a:off x="2431371" y="2270450"/>
          <a:ext cx="2202248" cy="671417"/>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ES" sz="1200" b="1" kern="1200" dirty="0"/>
            <a:t>Informes de Diálogo para la Gobernabilidad</a:t>
          </a:r>
          <a:endParaRPr lang="es-GT" sz="1200" kern="1200" dirty="0"/>
        </a:p>
      </dsp:txBody>
      <dsp:txXfrm>
        <a:off x="2431371" y="2270450"/>
        <a:ext cx="2202248" cy="67141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8915D1-1730-4083-9688-C1C01A00C650}">
      <dsp:nvSpPr>
        <dsp:cNvPr id="0" name=""/>
        <dsp:cNvSpPr/>
      </dsp:nvSpPr>
      <dsp:spPr>
        <a:xfrm>
          <a:off x="7668" y="372362"/>
          <a:ext cx="1472840" cy="798324"/>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Plan Estratégico Institucional </a:t>
          </a:r>
        </a:p>
        <a:p>
          <a:pPr marL="0" lvl="0" indent="0" algn="ctr" defTabSz="622300">
            <a:lnSpc>
              <a:spcPct val="90000"/>
            </a:lnSpc>
            <a:spcBef>
              <a:spcPct val="0"/>
            </a:spcBef>
            <a:spcAft>
              <a:spcPct val="35000"/>
            </a:spcAft>
            <a:buNone/>
          </a:pPr>
          <a:r>
            <a:rPr lang="es-ES" sz="1400" kern="1200" dirty="0"/>
            <a:t>-PEI-</a:t>
          </a:r>
          <a:endParaRPr lang="es-GT" sz="1400" kern="1200" dirty="0"/>
        </a:p>
      </dsp:txBody>
      <dsp:txXfrm>
        <a:off x="31050" y="395744"/>
        <a:ext cx="1426076" cy="751560"/>
      </dsp:txXfrm>
    </dsp:sp>
    <dsp:sp modelId="{DE1FD9B1-20D9-425B-96E8-1B5EDC9C1DF6}">
      <dsp:nvSpPr>
        <dsp:cNvPr id="0" name=""/>
        <dsp:cNvSpPr/>
      </dsp:nvSpPr>
      <dsp:spPr>
        <a:xfrm>
          <a:off x="1627792" y="588892"/>
          <a:ext cx="312242" cy="365264"/>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s-GT" sz="1500" kern="1200"/>
        </a:p>
      </dsp:txBody>
      <dsp:txXfrm>
        <a:off x="1627792" y="661945"/>
        <a:ext cx="218569" cy="219158"/>
      </dsp:txXfrm>
    </dsp:sp>
    <dsp:sp modelId="{38DC8A8E-6F7F-45AE-8DD1-63233B76AF71}">
      <dsp:nvSpPr>
        <dsp:cNvPr id="0" name=""/>
        <dsp:cNvSpPr/>
      </dsp:nvSpPr>
      <dsp:spPr>
        <a:xfrm>
          <a:off x="2069644" y="368330"/>
          <a:ext cx="1472840" cy="806388"/>
        </a:xfrm>
        <a:prstGeom prst="roundRect">
          <a:avLst>
            <a:gd name="adj" fmla="val 10000"/>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Plan Operativo Anual </a:t>
          </a:r>
        </a:p>
        <a:p>
          <a:pPr marL="0" lvl="0" indent="0" algn="ctr" defTabSz="622300">
            <a:lnSpc>
              <a:spcPct val="90000"/>
            </a:lnSpc>
            <a:spcBef>
              <a:spcPct val="0"/>
            </a:spcBef>
            <a:spcAft>
              <a:spcPct val="35000"/>
            </a:spcAft>
            <a:buNone/>
          </a:pPr>
          <a:r>
            <a:rPr lang="es-ES" sz="1400" kern="1200" dirty="0"/>
            <a:t>-POA-</a:t>
          </a:r>
          <a:endParaRPr lang="es-GT" sz="1400" kern="1200" dirty="0"/>
        </a:p>
      </dsp:txBody>
      <dsp:txXfrm>
        <a:off x="2093262" y="391948"/>
        <a:ext cx="1425604" cy="759152"/>
      </dsp:txXfrm>
    </dsp:sp>
    <dsp:sp modelId="{CF003367-5308-4002-AA11-6DF22E311769}">
      <dsp:nvSpPr>
        <dsp:cNvPr id="0" name=""/>
        <dsp:cNvSpPr/>
      </dsp:nvSpPr>
      <dsp:spPr>
        <a:xfrm>
          <a:off x="3689769" y="588892"/>
          <a:ext cx="312242" cy="365264"/>
        </a:xfrm>
        <a:prstGeom prst="rightArrow">
          <a:avLst>
            <a:gd name="adj1" fmla="val 60000"/>
            <a:gd name="adj2" fmla="val 50000"/>
          </a:avLst>
        </a:prstGeom>
        <a:solidFill>
          <a:schemeClr val="accent5">
            <a:hueOff val="-6758543"/>
            <a:satOff val="-17419"/>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s-GT" sz="1500" kern="1200"/>
        </a:p>
      </dsp:txBody>
      <dsp:txXfrm>
        <a:off x="3689769" y="661945"/>
        <a:ext cx="218569" cy="219158"/>
      </dsp:txXfrm>
    </dsp:sp>
    <dsp:sp modelId="{3CCD9CDC-3648-4D02-B71A-40E4E22BEFAD}">
      <dsp:nvSpPr>
        <dsp:cNvPr id="0" name=""/>
        <dsp:cNvSpPr/>
      </dsp:nvSpPr>
      <dsp:spPr>
        <a:xfrm>
          <a:off x="4131621" y="352984"/>
          <a:ext cx="1472840" cy="837081"/>
        </a:xfrm>
        <a:prstGeom prst="roundRect">
          <a:avLst>
            <a:gd name="adj" fmla="val 100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Resultados Institucionales</a:t>
          </a:r>
          <a:endParaRPr lang="es-GT" sz="1400" kern="1200" dirty="0"/>
        </a:p>
      </dsp:txBody>
      <dsp:txXfrm>
        <a:off x="4156138" y="377501"/>
        <a:ext cx="1423806" cy="788047"/>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7822A-BC43-4E6A-B753-2450D3F6B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9</Pages>
  <Words>1888</Words>
  <Characters>10387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Jesika Morales</cp:lastModifiedBy>
  <cp:revision>15</cp:revision>
  <cp:lastPrinted>2025-04-04T17:40:00Z</cp:lastPrinted>
  <dcterms:created xsi:type="dcterms:W3CDTF">2025-03-31T18:19:00Z</dcterms:created>
  <dcterms:modified xsi:type="dcterms:W3CDTF">2025-04-04T17:41:00Z</dcterms:modified>
</cp:coreProperties>
</file>