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EE293" w14:textId="77777777" w:rsidR="00387ED4" w:rsidRDefault="00757FEA" w:rsidP="00387ED4">
      <w:pPr>
        <w:pStyle w:val="Prrafodelista"/>
        <w:numPr>
          <w:ilvl w:val="0"/>
          <w:numId w:val="18"/>
        </w:numPr>
        <w:tabs>
          <w:tab w:val="left" w:pos="930"/>
        </w:tabs>
        <w:jc w:val="both"/>
        <w:rPr>
          <w:rFonts w:ascii="Arial Nova" w:hAnsi="Arial Nova" w:cs="Times New Roman"/>
          <w:b/>
          <w:bCs/>
          <w:lang w:val="es-MX"/>
        </w:rPr>
      </w:pPr>
      <w:r w:rsidRPr="00757FEA">
        <w:rPr>
          <w:rFonts w:ascii="Arial Nova" w:hAnsi="Arial Nova" w:cs="Times New Roman"/>
          <w:b/>
          <w:bCs/>
          <w:lang w:val="es-MX"/>
        </w:rPr>
        <w:t xml:space="preserve">Plan de implantación de los programas prioritarios para el logro de los </w:t>
      </w:r>
      <w:r w:rsidR="00387ED4">
        <w:rPr>
          <w:rFonts w:ascii="Arial Nova" w:hAnsi="Arial Nova" w:cs="Times New Roman"/>
          <w:b/>
          <w:bCs/>
          <w:lang w:val="es-MX"/>
        </w:rPr>
        <w:t>resultados.</w:t>
      </w:r>
    </w:p>
    <w:p w14:paraId="7A0D7290" w14:textId="77777777" w:rsidR="00387ED4" w:rsidRPr="00387ED4" w:rsidRDefault="00387ED4" w:rsidP="00387ED4">
      <w:pPr>
        <w:tabs>
          <w:tab w:val="left" w:pos="930"/>
        </w:tabs>
        <w:ind w:left="360"/>
        <w:jc w:val="both"/>
        <w:rPr>
          <w:rFonts w:ascii="Arial Nova" w:hAnsi="Arial Nova" w:cs="Times New Roman"/>
          <w:b/>
          <w:bCs/>
          <w:lang w:val="es-MX"/>
        </w:rPr>
      </w:pPr>
    </w:p>
    <w:p w14:paraId="6B1D0502" w14:textId="4616F6F8" w:rsidR="00C36C99" w:rsidRPr="00387ED4" w:rsidRDefault="0092202E" w:rsidP="00387ED4">
      <w:pPr>
        <w:pStyle w:val="Prrafodelista"/>
        <w:numPr>
          <w:ilvl w:val="1"/>
          <w:numId w:val="18"/>
        </w:numPr>
        <w:tabs>
          <w:tab w:val="left" w:pos="930"/>
        </w:tabs>
        <w:jc w:val="both"/>
        <w:rPr>
          <w:rFonts w:ascii="Arial Nova" w:hAnsi="Arial Nova" w:cs="Times New Roman"/>
          <w:b/>
          <w:bCs/>
          <w:lang w:val="es-MX"/>
        </w:rPr>
      </w:pPr>
      <w:r w:rsidRPr="00387ED4">
        <w:rPr>
          <w:rFonts w:ascii="Arial Nova" w:hAnsi="Arial Nova" w:cs="Times New Roman"/>
          <w:b/>
          <w:bCs/>
          <w:lang w:val="es-MX"/>
        </w:rPr>
        <w:t>Programa</w:t>
      </w:r>
    </w:p>
    <w:p w14:paraId="667DD0BB" w14:textId="5F9FE277" w:rsidR="00757FEA" w:rsidRPr="00757FEA" w:rsidRDefault="00757FEA" w:rsidP="00757FEA">
      <w:pPr>
        <w:pStyle w:val="Prrafodelista"/>
        <w:spacing w:after="160" w:line="259" w:lineRule="auto"/>
        <w:rPr>
          <w:rFonts w:ascii="Times New Roman" w:eastAsia="Calibri" w:hAnsi="Times New Roman" w:cs="Times New Roman"/>
          <w:b/>
          <w:sz w:val="32"/>
          <w:szCs w:val="24"/>
          <w:lang w:eastAsia="en-US"/>
        </w:rPr>
      </w:pPr>
      <w:bookmarkStart w:id="0" w:name="_Hlk87341183"/>
      <w:r w:rsidRPr="00AC0E13">
        <w:rPr>
          <w:rFonts w:eastAsia="Calibri"/>
          <w:noProof/>
          <w:lang w:eastAsia="en-US"/>
        </w:rPr>
        <w:drawing>
          <wp:anchor distT="0" distB="0" distL="114300" distR="114300" simplePos="0" relativeHeight="251659264" behindDoc="0" locked="0" layoutInCell="1" allowOverlap="1" wp14:anchorId="6934ABE4" wp14:editId="24B34443">
            <wp:simplePos x="0" y="0"/>
            <wp:positionH relativeFrom="column">
              <wp:posOffset>596265</wp:posOffset>
            </wp:positionH>
            <wp:positionV relativeFrom="paragraph">
              <wp:posOffset>73660</wp:posOffset>
            </wp:positionV>
            <wp:extent cx="4391025" cy="154559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11382" b="10669"/>
                    <a:stretch/>
                  </pic:blipFill>
                  <pic:spPr bwMode="auto">
                    <a:xfrm>
                      <a:off x="0" y="0"/>
                      <a:ext cx="4391025" cy="1545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0E13">
        <w:rPr>
          <w:rFonts w:ascii="Calibri" w:eastAsia="Times New Roman" w:hAnsi="Calibri"/>
          <w:noProof/>
        </w:rPr>
        <mc:AlternateContent>
          <mc:Choice Requires="wps">
            <w:drawing>
              <wp:anchor distT="0" distB="0" distL="114300" distR="114300" simplePos="0" relativeHeight="251661312" behindDoc="0" locked="0" layoutInCell="1" allowOverlap="1" wp14:anchorId="0C4E908A" wp14:editId="3D0BBB93">
                <wp:simplePos x="0" y="0"/>
                <wp:positionH relativeFrom="column">
                  <wp:posOffset>5086350</wp:posOffset>
                </wp:positionH>
                <wp:positionV relativeFrom="paragraph">
                  <wp:posOffset>204470</wp:posOffset>
                </wp:positionV>
                <wp:extent cx="1828800" cy="1828800"/>
                <wp:effectExtent l="0" t="0" r="0" b="5715"/>
                <wp:wrapNone/>
                <wp:docPr id="26" name="Cuadro de texto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DF8577"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C4E908A" id="_x0000_t202" coordsize="21600,21600" o:spt="202" path="m,l,21600r21600,l21600,xe">
                <v:stroke joinstyle="miter"/>
                <v:path gradientshapeok="t" o:connecttype="rect"/>
              </v:shapetype>
              <v:shape id="Cuadro de texto 26" o:spid="_x0000_s1026" type="#_x0000_t202" style="position:absolute;left:0;text-align:left;margin-left:400.5pt;margin-top:16.1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" filled="f" stroked="f">
                <v:textbox style="mso-fit-shape-to-text:t">
                  <w:txbxContent>
                    <w:p w14:paraId="17DF8577"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v:textbox>
              </v:shape>
            </w:pict>
          </mc:Fallback>
        </mc:AlternateContent>
      </w:r>
    </w:p>
    <w:bookmarkEnd w:id="0"/>
    <w:p w14:paraId="03BD849B" w14:textId="5C4983AD"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1894ECA7" w14:textId="69A79F0F"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24477AF1" w14:textId="77777777"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654432D6" w14:textId="77777777"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045F19EE" w14:textId="1240F7AC" w:rsidR="00757FEA" w:rsidRPr="00757FEA" w:rsidRDefault="00757FEA" w:rsidP="00757FEA">
      <w:pPr>
        <w:pStyle w:val="Prrafodelista"/>
        <w:spacing w:after="0"/>
        <w:jc w:val="both"/>
        <w:rPr>
          <w:rFonts w:ascii="Times New Roman" w:eastAsia="Calibri" w:hAnsi="Times New Roman" w:cs="Times New Roman"/>
          <w:sz w:val="24"/>
          <w:szCs w:val="24"/>
          <w:lang w:eastAsia="en-US"/>
        </w:rPr>
      </w:pPr>
      <w:r w:rsidRPr="00AC0E13">
        <w:rPr>
          <w:rFonts w:eastAsia="Times New Roman"/>
          <w:noProof/>
        </w:rPr>
        <mc:AlternateContent>
          <mc:Choice Requires="wps">
            <w:drawing>
              <wp:anchor distT="0" distB="0" distL="114300" distR="114300" simplePos="0" relativeHeight="251662336" behindDoc="0" locked="0" layoutInCell="1" allowOverlap="1" wp14:anchorId="0627CE26" wp14:editId="4513B54B">
                <wp:simplePos x="0" y="0"/>
                <wp:positionH relativeFrom="column">
                  <wp:posOffset>5092065</wp:posOffset>
                </wp:positionH>
                <wp:positionV relativeFrom="paragraph">
                  <wp:posOffset>82550</wp:posOffset>
                </wp:positionV>
                <wp:extent cx="1828800" cy="1828800"/>
                <wp:effectExtent l="0" t="0" r="0" b="5715"/>
                <wp:wrapNone/>
                <wp:docPr id="27" name="Cuadro de texto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5078B7"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627CE26" id="Cuadro de texto 27" o:spid="_x0000_s1027" type="#_x0000_t202" style="position:absolute;left:0;text-align:left;margin-left:400.95pt;margin-top:6.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" filled="f" stroked="f">
                <v:textbox style="mso-fit-shape-to-text:t">
                  <w:txbxContent>
                    <w:p w14:paraId="7D5078B7"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Actividad</w:t>
                      </w:r>
                    </w:p>
                  </w:txbxContent>
                </v:textbox>
              </v:shape>
            </w:pict>
          </mc:Fallback>
        </mc:AlternateContent>
      </w:r>
    </w:p>
    <w:p w14:paraId="4F727F4D" w14:textId="77777777"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768A7D84" w14:textId="77777777" w:rsidR="00757FEA" w:rsidRPr="00757FEA" w:rsidRDefault="00757FEA" w:rsidP="00757FEA">
      <w:pPr>
        <w:pStyle w:val="Prrafodelista"/>
        <w:spacing w:after="0"/>
        <w:jc w:val="both"/>
        <w:rPr>
          <w:rFonts w:ascii="Times New Roman" w:eastAsia="Calibri" w:hAnsi="Times New Roman" w:cs="Times New Roman"/>
          <w:sz w:val="24"/>
          <w:szCs w:val="24"/>
          <w:lang w:eastAsia="en-US"/>
        </w:rPr>
      </w:pPr>
    </w:p>
    <w:p w14:paraId="39FE3B45" w14:textId="423310DE" w:rsidR="00757FEA" w:rsidRPr="00757FEA" w:rsidRDefault="00757FEA" w:rsidP="00757FEA">
      <w:pPr>
        <w:spacing w:after="0"/>
        <w:ind w:left="360"/>
        <w:jc w:val="both"/>
        <w:rPr>
          <w:rFonts w:ascii="Times New Roman" w:eastAsia="Calibri" w:hAnsi="Times New Roman" w:cs="Times New Roman"/>
          <w:sz w:val="24"/>
          <w:szCs w:val="24"/>
          <w:lang w:eastAsia="en-US"/>
        </w:rPr>
      </w:pPr>
      <w:bookmarkStart w:id="1" w:name="_Hlk87341284"/>
      <w:r w:rsidRPr="00AC0E13">
        <w:rPr>
          <w:rFonts w:eastAsia="Calibri"/>
          <w:b/>
          <w:noProof/>
          <w:lang w:eastAsia="en-US"/>
        </w:rPr>
        <w:drawing>
          <wp:anchor distT="0" distB="0" distL="114300" distR="114300" simplePos="0" relativeHeight="251660288" behindDoc="0" locked="0" layoutInCell="1" allowOverlap="1" wp14:anchorId="14633E9E" wp14:editId="6D61E3EE">
            <wp:simplePos x="0" y="0"/>
            <wp:positionH relativeFrom="column">
              <wp:posOffset>234315</wp:posOffset>
            </wp:positionH>
            <wp:positionV relativeFrom="paragraph">
              <wp:posOffset>1270635</wp:posOffset>
            </wp:positionV>
            <wp:extent cx="5191125" cy="1609725"/>
            <wp:effectExtent l="0" t="0" r="9525"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15303" b="15303"/>
                    <a:stretch/>
                  </pic:blipFill>
                  <pic:spPr bwMode="auto">
                    <a:xfrm>
                      <a:off x="0" y="0"/>
                      <a:ext cx="5191125" cy="1609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0E13">
        <w:rPr>
          <w:rFonts w:eastAsia="Calibri"/>
          <w:b/>
          <w:noProof/>
          <w:sz w:val="32"/>
          <w:lang w:eastAsia="en-US"/>
        </w:rPr>
        <mc:AlternateContent>
          <mc:Choice Requires="wps">
            <w:drawing>
              <wp:anchor distT="0" distB="0" distL="114300" distR="114300" simplePos="0" relativeHeight="251663360" behindDoc="0" locked="0" layoutInCell="1" allowOverlap="1" wp14:anchorId="68C6B4FB" wp14:editId="2A19F506">
                <wp:simplePos x="0" y="0"/>
                <wp:positionH relativeFrom="rightMargin">
                  <wp:align>left</wp:align>
                </wp:positionH>
                <wp:positionV relativeFrom="paragraph">
                  <wp:posOffset>1356995</wp:posOffset>
                </wp:positionV>
                <wp:extent cx="1828800" cy="1828800"/>
                <wp:effectExtent l="0" t="0" r="0" b="5080"/>
                <wp:wrapNone/>
                <wp:docPr id="28" name="Cuadro de texto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5A19B4"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Producto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8C6B4FB" id="Cuadro de texto 28" o:spid="_x0000_s1028" type="#_x0000_t202" style="position:absolute;left:0;text-align:left;margin-left:0;margin-top:106.85pt;width:2in;height:2in;z-index:251663360;visibility:visible;mso-wrap-style:none;mso-wrap-distance-left:9pt;mso-wrap-distance-top:0;mso-wrap-distance-right:9pt;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" filled="f" stroked="f">
                <v:textbox style="mso-fit-shape-to-text:t">
                  <w:txbxContent>
                    <w:p w14:paraId="4B5A19B4"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Producto</w:t>
                      </w:r>
                    </w:p>
                  </w:txbxContent>
                </v:textbox>
                <w10:wrap anchorx="margin"/>
              </v:shape>
            </w:pict>
          </mc:Fallback>
        </mc:AlternateContent>
      </w:r>
      <w:bookmarkEnd w:id="1"/>
      <w:r w:rsidRPr="00AC0E13">
        <w:rPr>
          <w:rFonts w:eastAsia="Calibri"/>
          <w:b/>
          <w:noProof/>
          <w:sz w:val="32"/>
          <w:lang w:eastAsia="en-US"/>
        </w:rPr>
        <mc:AlternateContent>
          <mc:Choice Requires="wps">
            <w:drawing>
              <wp:anchor distT="0" distB="0" distL="114300" distR="114300" simplePos="0" relativeHeight="251664384" behindDoc="0" locked="0" layoutInCell="1" allowOverlap="1" wp14:anchorId="40D9B9FA" wp14:editId="7BC07AA4">
                <wp:simplePos x="0" y="0"/>
                <wp:positionH relativeFrom="rightMargin">
                  <wp:align>left</wp:align>
                </wp:positionH>
                <wp:positionV relativeFrom="paragraph">
                  <wp:posOffset>2351405</wp:posOffset>
                </wp:positionV>
                <wp:extent cx="1828800" cy="1828800"/>
                <wp:effectExtent l="0" t="0" r="0" b="5080"/>
                <wp:wrapNone/>
                <wp:docPr id="29" name="Cuadro de texto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8D8B8C"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Subproducto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D9B9FA" id="Cuadro de texto 29" o:spid="_x0000_s1029" type="#_x0000_t202" style="position:absolute;left:0;text-align:left;margin-left:0;margin-top:185.15pt;width:2in;height:2in;z-index:251664384;visibility:visible;mso-wrap-style:none;mso-wrap-distance-left:9pt;mso-wrap-distance-top:0;mso-wrap-distance-right:9pt;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" filled="f" stroked="f">
                <v:textbox style="mso-fit-shape-to-text:t">
                  <w:txbxContent>
                    <w:p w14:paraId="378D8B8C" w14:textId="77777777" w:rsidR="00757FEA" w:rsidRPr="00AC0E13" w:rsidRDefault="00757FEA" w:rsidP="00757FEA">
                      <w:pPr>
                        <w:spacing w:after="0"/>
                        <w:ind w:left="20"/>
                        <w:jc w:val="center"/>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0E13">
                        <w:rPr>
                          <w:rFonts w:ascii="Times New Roman" w:eastAsia="Calibri" w:hAnsi="Times New Roman" w:cs="Times New Roman"/>
                          <w:color w:val="4472C4"/>
                          <w:lang w:val="es-E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Subproducto</w:t>
                      </w:r>
                    </w:p>
                  </w:txbxContent>
                </v:textbox>
                <w10:wrap anchorx="margin"/>
              </v:shape>
            </w:pict>
          </mc:Fallback>
        </mc:AlternateContent>
      </w:r>
      <w:r w:rsidRPr="00757FEA">
        <w:rPr>
          <w:rFonts w:ascii="Times New Roman" w:eastAsia="Calibri" w:hAnsi="Times New Roman" w:cs="Times New Roman"/>
          <w:sz w:val="24"/>
          <w:szCs w:val="24"/>
          <w:lang w:eastAsia="en-US"/>
        </w:rPr>
        <w:t>La Secretaría Privada de la Presidencia de la República es el órgano administrativo de apoyo al Presidente de la República</w:t>
      </w:r>
      <w:r w:rsidR="0092202E">
        <w:rPr>
          <w:rFonts w:ascii="Times New Roman" w:eastAsia="Calibri" w:hAnsi="Times New Roman" w:cs="Times New Roman"/>
          <w:sz w:val="24"/>
          <w:szCs w:val="24"/>
          <w:lang w:eastAsia="en-US"/>
        </w:rPr>
        <w:t xml:space="preserve"> de Guatemala</w:t>
      </w:r>
      <w:r w:rsidRPr="00757FEA">
        <w:rPr>
          <w:rFonts w:ascii="Times New Roman" w:eastAsia="Calibri" w:hAnsi="Times New Roman" w:cs="Times New Roman"/>
          <w:sz w:val="24"/>
          <w:szCs w:val="24"/>
          <w:lang w:eastAsia="en-US"/>
        </w:rPr>
        <w:t>, en los asuntos que se someten a su consideración, orientándolos conforme a su naturaleza hacia donde corresponda; le compete la planificación, ejecución, monitoreo y evaluación de acciones administrativas de apoyo a los requerimientos que se efectúen al Despacho del Presidente de la República, tiene definidos los siguientes productos y subproductos:</w:t>
      </w:r>
    </w:p>
    <w:p w14:paraId="24219902" w14:textId="53E08B6C" w:rsidR="00387ED4" w:rsidRDefault="00387ED4" w:rsidP="00757FEA">
      <w:pPr>
        <w:tabs>
          <w:tab w:val="left" w:pos="930"/>
        </w:tabs>
        <w:ind w:left="360"/>
        <w:jc w:val="both"/>
        <w:rPr>
          <w:rFonts w:ascii="Arial Nova" w:hAnsi="Arial Nova" w:cs="Times New Roman"/>
          <w:b/>
          <w:bCs/>
          <w:lang w:val="es-MX"/>
        </w:rPr>
      </w:pPr>
    </w:p>
    <w:p w14:paraId="779806AD" w14:textId="0EF2E2D8" w:rsidR="0092202E" w:rsidRPr="00387ED4" w:rsidRDefault="0092202E" w:rsidP="00387ED4">
      <w:pPr>
        <w:pStyle w:val="Prrafodelista"/>
        <w:numPr>
          <w:ilvl w:val="1"/>
          <w:numId w:val="18"/>
        </w:numPr>
        <w:tabs>
          <w:tab w:val="left" w:pos="930"/>
        </w:tabs>
        <w:jc w:val="both"/>
        <w:rPr>
          <w:rFonts w:ascii="Arial Nova" w:hAnsi="Arial Nova" w:cs="Times New Roman"/>
          <w:b/>
          <w:bCs/>
          <w:lang w:val="es-MX"/>
        </w:rPr>
      </w:pPr>
      <w:r w:rsidRPr="00387ED4">
        <w:rPr>
          <w:rFonts w:ascii="Arial Nova" w:hAnsi="Arial Nova" w:cs="Times New Roman"/>
          <w:b/>
          <w:bCs/>
          <w:lang w:val="es-MX"/>
        </w:rPr>
        <w:t>Estrategia</w:t>
      </w:r>
    </w:p>
    <w:p w14:paraId="4563BEAD" w14:textId="2895A167" w:rsidR="0092202E" w:rsidRPr="00FE629C" w:rsidRDefault="00FE629C" w:rsidP="00757FEA">
      <w:pPr>
        <w:tabs>
          <w:tab w:val="left" w:pos="930"/>
        </w:tabs>
        <w:ind w:left="360"/>
        <w:jc w:val="both"/>
        <w:rPr>
          <w:rFonts w:ascii="Arial Nova" w:hAnsi="Arial Nova" w:cs="Times New Roman"/>
          <w:lang w:val="es-MX"/>
        </w:rPr>
      </w:pPr>
      <w:r>
        <w:rPr>
          <w:rFonts w:ascii="Arial Nova" w:hAnsi="Arial Nova" w:cs="Times New Roman"/>
          <w:lang w:val="es-MX"/>
        </w:rPr>
        <w:t>Red de producción y de categorías programáticas de presupuesto, en el marco de gestión por resultados</w:t>
      </w:r>
      <w:r w:rsidR="00984C9D">
        <w:rPr>
          <w:rFonts w:ascii="Arial Nova" w:hAnsi="Arial Nova" w:cs="Times New Roman"/>
          <w:lang w:val="es-MX"/>
        </w:rPr>
        <w:t>.</w:t>
      </w:r>
    </w:p>
    <w:p w14:paraId="17A50B3A" w14:textId="1D19A748" w:rsidR="0092202E" w:rsidRDefault="00FE629C" w:rsidP="00757FEA">
      <w:pPr>
        <w:tabs>
          <w:tab w:val="left" w:pos="930"/>
        </w:tabs>
        <w:ind w:left="360"/>
        <w:jc w:val="both"/>
        <w:rPr>
          <w:rFonts w:ascii="Arial Nova" w:hAnsi="Arial Nova" w:cs="Times New Roman"/>
          <w:b/>
          <w:bCs/>
          <w:lang w:val="es-MX"/>
        </w:rPr>
      </w:pPr>
      <w:r w:rsidRPr="00FE629C">
        <w:rPr>
          <w:rFonts w:ascii="Arial Nova" w:hAnsi="Arial Nova" w:cs="Times New Roman"/>
          <w:b/>
          <w:bCs/>
          <w:noProof/>
          <w:lang w:val="es-MX"/>
        </w:rPr>
        <mc:AlternateContent>
          <mc:Choice Requires="wps">
            <w:drawing>
              <wp:anchor distT="45720" distB="45720" distL="114300" distR="114300" simplePos="0" relativeHeight="251671552" behindDoc="0" locked="0" layoutInCell="1" allowOverlap="1" wp14:anchorId="033BBC83" wp14:editId="54413EAC">
                <wp:simplePos x="0" y="0"/>
                <wp:positionH relativeFrom="margin">
                  <wp:posOffset>4592955</wp:posOffset>
                </wp:positionH>
                <wp:positionV relativeFrom="paragraph">
                  <wp:posOffset>125730</wp:posOffset>
                </wp:positionV>
                <wp:extent cx="1143000" cy="1404620"/>
                <wp:effectExtent l="19050" t="19050" r="38100" b="36830"/>
                <wp:wrapSquare wrapText="bothSides"/>
                <wp:docPr id="20620836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4620"/>
                        </a:xfrm>
                        <a:prstGeom prst="rect">
                          <a:avLst/>
                        </a:prstGeom>
                        <a:solidFill>
                          <a:srgbClr val="FFFFFF"/>
                        </a:solidFill>
                        <a:ln w="57150">
                          <a:solidFill>
                            <a:schemeClr val="accent1"/>
                          </a:solidFill>
                          <a:miter lim="800000"/>
                          <a:headEnd/>
                          <a:tailEnd/>
                        </a:ln>
                      </wps:spPr>
                      <wps:txbx>
                        <w:txbxContent>
                          <w:p w14:paraId="5E417E99" w14:textId="00141618" w:rsidR="00FE629C" w:rsidRPr="00FE629C" w:rsidRDefault="00FE629C">
                            <w:pPr>
                              <w:rPr>
                                <w:lang w:val="es-ES"/>
                              </w:rPr>
                            </w:pPr>
                            <w:r>
                              <w:rPr>
                                <w:lang w:val="es-ES"/>
                              </w:rPr>
                              <w:t>Resultados Institucionales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3BBC83" id="Cuadro de texto 2" o:spid="_x0000_s1030" type="#_x0000_t202" style="position:absolute;left:0;text-align:left;margin-left:361.65pt;margin-top:9.9pt;width:90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" strokecolor="#5b9bd5 [3204]" strokeweight="4.5pt">
                <v:textbox style="mso-fit-shape-to-text:t">
                  <w:txbxContent>
                    <w:p w14:paraId="5E417E99" w14:textId="00141618" w:rsidR="00FE629C" w:rsidRPr="00FE629C" w:rsidRDefault="00FE629C">
                      <w:pPr>
                        <w:rPr>
                          <w:lang w:val="es-ES"/>
                        </w:rPr>
                      </w:pPr>
                      <w:r>
                        <w:rPr>
                          <w:lang w:val="es-ES"/>
                        </w:rPr>
                        <w:t>Resultados Institucionales</w:t>
                      </w:r>
                    </w:p>
                  </w:txbxContent>
                </v:textbox>
                <w10:wrap type="square" anchorx="margin"/>
              </v:shape>
            </w:pict>
          </mc:Fallback>
        </mc:AlternateContent>
      </w:r>
      <w:r w:rsidRPr="00FE629C">
        <w:rPr>
          <w:rFonts w:ascii="Arial Nova" w:hAnsi="Arial Nova" w:cs="Times New Roman"/>
          <w:b/>
          <w:bCs/>
          <w:noProof/>
          <w:lang w:val="es-MX"/>
        </w:rPr>
        <mc:AlternateContent>
          <mc:Choice Requires="wps">
            <w:drawing>
              <wp:anchor distT="45720" distB="45720" distL="114300" distR="114300" simplePos="0" relativeHeight="251667456" behindDoc="0" locked="0" layoutInCell="1" allowOverlap="1" wp14:anchorId="1228ED42" wp14:editId="33C3F116">
                <wp:simplePos x="0" y="0"/>
                <wp:positionH relativeFrom="margin">
                  <wp:align>left</wp:align>
                </wp:positionH>
                <wp:positionV relativeFrom="paragraph">
                  <wp:posOffset>163830</wp:posOffset>
                </wp:positionV>
                <wp:extent cx="1428750" cy="666750"/>
                <wp:effectExtent l="19050" t="19050" r="38100" b="381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666750"/>
                        </a:xfrm>
                        <a:prstGeom prst="rect">
                          <a:avLst/>
                        </a:prstGeom>
                        <a:solidFill>
                          <a:srgbClr val="FFFFFF"/>
                        </a:solidFill>
                        <a:ln w="57150">
                          <a:solidFill>
                            <a:srgbClr val="000000"/>
                          </a:solidFill>
                          <a:miter lim="800000"/>
                          <a:headEnd/>
                          <a:tailEnd/>
                        </a:ln>
                      </wps:spPr>
                      <wps:txbx>
                        <w:txbxContent>
                          <w:p w14:paraId="1C8FD497" w14:textId="1F04C18E" w:rsidR="00FE629C" w:rsidRPr="00FE629C" w:rsidRDefault="00FE629C" w:rsidP="00FE629C">
                            <w:pPr>
                              <w:jc w:val="center"/>
                              <w:rPr>
                                <w:lang w:val="es-ES"/>
                              </w:rPr>
                            </w:pPr>
                            <w:r>
                              <w:rPr>
                                <w:lang w:val="es-ES"/>
                              </w:rPr>
                              <w:t>Plan Estratégico Institucional (PEI)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8ED42" id="_x0000_s1031" type="#_x0000_t202" style="position:absolute;left:0;text-align:left;margin-left:0;margin-top:12.9pt;width:112.5pt;height:5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" strokeweight="4.5pt">
                <v:textbox>
                  <w:txbxContent>
                    <w:p w14:paraId="1C8FD497" w14:textId="1F04C18E" w:rsidR="00FE629C" w:rsidRPr="00FE629C" w:rsidRDefault="00FE629C" w:rsidP="00FE629C">
                      <w:pPr>
                        <w:jc w:val="center"/>
                        <w:rPr>
                          <w:lang w:val="es-ES"/>
                        </w:rPr>
                      </w:pPr>
                      <w:r>
                        <w:rPr>
                          <w:lang w:val="es-ES"/>
                        </w:rPr>
                        <w:t>Plan Estratégico Institucional (PEI)</w:t>
                      </w:r>
                    </w:p>
                  </w:txbxContent>
                </v:textbox>
                <w10:wrap type="square" anchorx="margin"/>
              </v:shape>
            </w:pict>
          </mc:Fallback>
        </mc:AlternateContent>
      </w:r>
      <w:r w:rsidRPr="00FE629C">
        <w:rPr>
          <w:rFonts w:ascii="Arial Nova" w:hAnsi="Arial Nova" w:cs="Times New Roman"/>
          <w:b/>
          <w:bCs/>
          <w:noProof/>
          <w:lang w:val="es-MX"/>
        </w:rPr>
        <mc:AlternateContent>
          <mc:Choice Requires="wps">
            <w:drawing>
              <wp:anchor distT="45720" distB="45720" distL="114300" distR="114300" simplePos="0" relativeHeight="251669504" behindDoc="0" locked="0" layoutInCell="1" allowOverlap="1" wp14:anchorId="3AE95904" wp14:editId="29C76CCF">
                <wp:simplePos x="0" y="0"/>
                <wp:positionH relativeFrom="margin">
                  <wp:posOffset>1977390</wp:posOffset>
                </wp:positionH>
                <wp:positionV relativeFrom="paragraph">
                  <wp:posOffset>30480</wp:posOffset>
                </wp:positionV>
                <wp:extent cx="2085975" cy="876300"/>
                <wp:effectExtent l="19050" t="19050" r="47625" b="38100"/>
                <wp:wrapSquare wrapText="bothSides"/>
                <wp:docPr id="5006716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76300"/>
                        </a:xfrm>
                        <a:prstGeom prst="rect">
                          <a:avLst/>
                        </a:prstGeom>
                        <a:solidFill>
                          <a:srgbClr val="FFFFFF"/>
                        </a:solidFill>
                        <a:ln w="57150">
                          <a:solidFill>
                            <a:srgbClr val="000000"/>
                          </a:solidFill>
                          <a:miter lim="800000"/>
                          <a:headEnd/>
                          <a:tailEnd/>
                        </a:ln>
                      </wps:spPr>
                      <wps:txbx>
                        <w:txbxContent>
                          <w:p w14:paraId="3F6E880A" w14:textId="176B4D2E" w:rsidR="00FE629C" w:rsidRDefault="00FE629C" w:rsidP="00FE629C">
                            <w:pPr>
                              <w:jc w:val="center"/>
                              <w:rPr>
                                <w:lang w:val="es-ES"/>
                              </w:rPr>
                            </w:pPr>
                            <w:r>
                              <w:rPr>
                                <w:lang w:val="es-ES"/>
                              </w:rPr>
                              <w:t>Plan Operativo Multianual (POM)</w:t>
                            </w:r>
                          </w:p>
                          <w:p w14:paraId="0A7CA8DE" w14:textId="460DE614" w:rsidR="00FE629C" w:rsidRPr="00FE629C" w:rsidRDefault="00FE629C" w:rsidP="00FE629C">
                            <w:pPr>
                              <w:jc w:val="center"/>
                              <w:rPr>
                                <w:lang w:val="es-ES"/>
                              </w:rPr>
                            </w:pPr>
                            <w:r>
                              <w:rPr>
                                <w:lang w:val="es-ES"/>
                              </w:rPr>
                              <w:t>Plan Operativo Anual (POA)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95904" id="_x0000_s1032" type="#_x0000_t202" style="position:absolute;left:0;text-align:left;margin-left:155.7pt;margin-top:2.4pt;width:164.25pt;height:69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" strokeweight="4.5pt">
                <v:textbox>
                  <w:txbxContent>
                    <w:p w14:paraId="3F6E880A" w14:textId="176B4D2E" w:rsidR="00FE629C" w:rsidRDefault="00FE629C" w:rsidP="00FE629C">
                      <w:pPr>
                        <w:jc w:val="center"/>
                        <w:rPr>
                          <w:lang w:val="es-ES"/>
                        </w:rPr>
                      </w:pPr>
                      <w:r>
                        <w:rPr>
                          <w:lang w:val="es-ES"/>
                        </w:rPr>
                        <w:t>Plan Operativo Multianual (POM)</w:t>
                      </w:r>
                    </w:p>
                    <w:p w14:paraId="0A7CA8DE" w14:textId="460DE614" w:rsidR="00FE629C" w:rsidRPr="00FE629C" w:rsidRDefault="00FE629C" w:rsidP="00FE629C">
                      <w:pPr>
                        <w:jc w:val="center"/>
                        <w:rPr>
                          <w:lang w:val="es-ES"/>
                        </w:rPr>
                      </w:pPr>
                      <w:r>
                        <w:rPr>
                          <w:lang w:val="es-ES"/>
                        </w:rPr>
                        <w:t>Plan Operativo Anual (POA)</w:t>
                      </w:r>
                    </w:p>
                  </w:txbxContent>
                </v:textbox>
                <w10:wrap type="square" anchorx="margin"/>
              </v:shape>
            </w:pict>
          </mc:Fallback>
        </mc:AlternateContent>
      </w:r>
    </w:p>
    <w:p w14:paraId="40D4FC9B" w14:textId="2F34A269" w:rsidR="0092202E" w:rsidRDefault="00FE629C" w:rsidP="00757FEA">
      <w:pPr>
        <w:tabs>
          <w:tab w:val="left" w:pos="930"/>
        </w:tabs>
        <w:ind w:left="360"/>
        <w:jc w:val="both"/>
        <w:rPr>
          <w:rFonts w:ascii="Arial Nova" w:hAnsi="Arial Nova" w:cs="Times New Roman"/>
          <w:b/>
          <w:bCs/>
          <w:lang w:val="es-MX"/>
        </w:rPr>
      </w:pPr>
      <w:r>
        <w:rPr>
          <w:rFonts w:ascii="Arial Nova" w:hAnsi="Arial Nova" w:cs="Times New Roman"/>
          <w:b/>
          <w:bCs/>
          <w:noProof/>
          <w:lang w:val="es-MX"/>
        </w:rPr>
        <mc:AlternateContent>
          <mc:Choice Requires="wps">
            <w:drawing>
              <wp:anchor distT="0" distB="0" distL="114300" distR="114300" simplePos="0" relativeHeight="251674624" behindDoc="0" locked="0" layoutInCell="1" allowOverlap="1" wp14:anchorId="552535AB" wp14:editId="382F7D23">
                <wp:simplePos x="0" y="0"/>
                <wp:positionH relativeFrom="column">
                  <wp:posOffset>4143375</wp:posOffset>
                </wp:positionH>
                <wp:positionV relativeFrom="paragraph">
                  <wp:posOffset>41910</wp:posOffset>
                </wp:positionV>
                <wp:extent cx="419100" cy="257175"/>
                <wp:effectExtent l="0" t="19050" r="38100" b="47625"/>
                <wp:wrapNone/>
                <wp:docPr id="1023030238" name="Flecha: a la derecha 3"/>
                <wp:cNvGraphicFramePr/>
                <a:graphic xmlns:a="http://schemas.openxmlformats.org/drawingml/2006/main">
                  <a:graphicData uri="http://schemas.microsoft.com/office/word/2010/wordprocessingShape">
                    <wps:wsp>
                      <wps:cNvSpPr/>
                      <wps:spPr>
                        <a:xfrm>
                          <a:off x="0" y="0"/>
                          <a:ext cx="419100"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2BCFFE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3" o:spid="_x0000_s1026" type="#_x0000_t13" style="position:absolute;margin-left:326.25pt;margin-top:3.3pt;width:33pt;height:20.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" adj="14973" fillcolor="#5b9bd5 [3204]" strokecolor="#1f4d78 [1604]" strokeweight="1pt"/>
            </w:pict>
          </mc:Fallback>
        </mc:AlternateContent>
      </w:r>
      <w:r>
        <w:rPr>
          <w:rFonts w:ascii="Arial Nova" w:hAnsi="Arial Nova" w:cs="Times New Roman"/>
          <w:b/>
          <w:bCs/>
          <w:noProof/>
          <w:lang w:val="es-MX"/>
        </w:rPr>
        <mc:AlternateContent>
          <mc:Choice Requires="wps">
            <w:drawing>
              <wp:anchor distT="0" distB="0" distL="114300" distR="114300" simplePos="0" relativeHeight="251672576" behindDoc="0" locked="0" layoutInCell="1" allowOverlap="1" wp14:anchorId="0F4016C1" wp14:editId="4507A576">
                <wp:simplePos x="0" y="0"/>
                <wp:positionH relativeFrom="column">
                  <wp:posOffset>1501140</wp:posOffset>
                </wp:positionH>
                <wp:positionV relativeFrom="paragraph">
                  <wp:posOffset>99695</wp:posOffset>
                </wp:positionV>
                <wp:extent cx="419100" cy="257175"/>
                <wp:effectExtent l="0" t="19050" r="38100" b="47625"/>
                <wp:wrapNone/>
                <wp:docPr id="2095170587" name="Flecha: a la derecha 3"/>
                <wp:cNvGraphicFramePr/>
                <a:graphic xmlns:a="http://schemas.openxmlformats.org/drawingml/2006/main">
                  <a:graphicData uri="http://schemas.microsoft.com/office/word/2010/wordprocessingShape">
                    <wps:wsp>
                      <wps:cNvSpPr/>
                      <wps:spPr>
                        <a:xfrm>
                          <a:off x="0" y="0"/>
                          <a:ext cx="419100"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4A27AF" id="Flecha: a la derecha 3" o:spid="_x0000_s1026" type="#_x0000_t13" style="position:absolute;margin-left:118.2pt;margin-top:7.85pt;width:33pt;height:20.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" adj="14973" fillcolor="#5b9bd5 [3204]" strokecolor="#1f4d78 [1604]" strokeweight="1pt"/>
            </w:pict>
          </mc:Fallback>
        </mc:AlternateContent>
      </w:r>
    </w:p>
    <w:p w14:paraId="796EDA5D" w14:textId="63C3C293" w:rsidR="0092202E" w:rsidRDefault="0092202E" w:rsidP="00757FEA">
      <w:pPr>
        <w:tabs>
          <w:tab w:val="left" w:pos="930"/>
        </w:tabs>
        <w:ind w:left="360"/>
        <w:jc w:val="both"/>
        <w:rPr>
          <w:rFonts w:ascii="Arial Nova" w:hAnsi="Arial Nova" w:cs="Times New Roman"/>
          <w:b/>
          <w:bCs/>
          <w:lang w:val="es-MX"/>
        </w:rPr>
      </w:pPr>
    </w:p>
    <w:p w14:paraId="48739874" w14:textId="17DDB34F" w:rsidR="0092202E" w:rsidRDefault="0092202E" w:rsidP="00757FEA">
      <w:pPr>
        <w:tabs>
          <w:tab w:val="left" w:pos="930"/>
        </w:tabs>
        <w:ind w:left="360"/>
        <w:jc w:val="both"/>
        <w:rPr>
          <w:rFonts w:ascii="Arial Nova" w:hAnsi="Arial Nova" w:cs="Times New Roman"/>
          <w:b/>
          <w:bCs/>
          <w:lang w:val="es-MX"/>
        </w:rPr>
      </w:pPr>
    </w:p>
    <w:p w14:paraId="133ADDBF" w14:textId="5459B09E" w:rsidR="0092202E" w:rsidRDefault="0092202E" w:rsidP="00757FEA">
      <w:pPr>
        <w:tabs>
          <w:tab w:val="left" w:pos="930"/>
        </w:tabs>
        <w:ind w:left="360"/>
        <w:jc w:val="both"/>
        <w:rPr>
          <w:rFonts w:ascii="Arial Nova" w:hAnsi="Arial Nova" w:cs="Times New Roman"/>
          <w:b/>
          <w:bCs/>
          <w:lang w:val="es-MX"/>
        </w:rPr>
      </w:pPr>
    </w:p>
    <w:p w14:paraId="26406DD1" w14:textId="11FE4306" w:rsidR="00C36C99" w:rsidRDefault="00C36C99" w:rsidP="00387ED4">
      <w:pPr>
        <w:pStyle w:val="Prrafodelista"/>
        <w:numPr>
          <w:ilvl w:val="0"/>
          <w:numId w:val="28"/>
        </w:numPr>
        <w:tabs>
          <w:tab w:val="left" w:pos="930"/>
        </w:tabs>
        <w:ind w:left="284"/>
        <w:jc w:val="both"/>
        <w:rPr>
          <w:rFonts w:ascii="Arial Nova" w:hAnsi="Arial Nova" w:cs="Times New Roman"/>
          <w:b/>
          <w:bCs/>
          <w:lang w:val="es-MX"/>
        </w:rPr>
      </w:pPr>
      <w:r w:rsidRPr="00387ED4">
        <w:rPr>
          <w:rFonts w:ascii="Arial Nova" w:hAnsi="Arial Nova" w:cs="Times New Roman"/>
          <w:b/>
          <w:bCs/>
          <w:lang w:val="es-MX"/>
        </w:rPr>
        <w:t>Medidas de transparencia y eliminación del gasto superfluo.</w:t>
      </w:r>
    </w:p>
    <w:p w14:paraId="625DED6F" w14:textId="438EB31E" w:rsidR="00387ED4" w:rsidRPr="00387ED4" w:rsidRDefault="00387ED4" w:rsidP="00387ED4">
      <w:pPr>
        <w:tabs>
          <w:tab w:val="left" w:pos="930"/>
        </w:tabs>
        <w:ind w:left="-76"/>
        <w:jc w:val="both"/>
        <w:rPr>
          <w:rFonts w:ascii="Arial Nova" w:hAnsi="Arial Nova" w:cs="Times New Roman"/>
          <w:b/>
          <w:bCs/>
          <w:lang w:val="es-MX"/>
        </w:rPr>
      </w:pPr>
    </w:p>
    <w:p w14:paraId="6EFCC19C" w14:textId="4CD1CAFF" w:rsidR="005805B6" w:rsidRPr="00387ED4" w:rsidRDefault="005805B6" w:rsidP="00387ED4">
      <w:pPr>
        <w:pStyle w:val="Prrafodelista"/>
        <w:numPr>
          <w:ilvl w:val="0"/>
          <w:numId w:val="26"/>
        </w:numPr>
        <w:tabs>
          <w:tab w:val="left" w:pos="930"/>
        </w:tabs>
        <w:jc w:val="both"/>
        <w:rPr>
          <w:rFonts w:ascii="Arial Nova" w:hAnsi="Arial Nova" w:cs="Times New Roman"/>
          <w:b/>
          <w:bCs/>
          <w:lang w:val="es-MX"/>
        </w:rPr>
      </w:pPr>
      <w:r w:rsidRPr="00387ED4">
        <w:rPr>
          <w:rFonts w:ascii="Arial Nova" w:hAnsi="Arial Nova" w:cs="Times New Roman"/>
          <w:b/>
          <w:bCs/>
          <w:lang w:val="es-MX"/>
        </w:rPr>
        <w:t>Medidas de transparencia.</w:t>
      </w:r>
    </w:p>
    <w:p w14:paraId="4D36E306" w14:textId="50E6C33C" w:rsidR="00C36C99" w:rsidRDefault="00C36C99" w:rsidP="00387ED4">
      <w:pPr>
        <w:tabs>
          <w:tab w:val="left" w:pos="930"/>
        </w:tabs>
        <w:ind w:left="708"/>
        <w:jc w:val="both"/>
        <w:rPr>
          <w:rFonts w:ascii="Arial Nova" w:hAnsi="Arial Nova" w:cs="Times New Roman"/>
          <w:lang w:val="es-MX"/>
        </w:rPr>
      </w:pPr>
      <w:r>
        <w:rPr>
          <w:rFonts w:ascii="Arial Nova" w:hAnsi="Arial Nova" w:cs="Times New Roman"/>
          <w:lang w:val="es-MX"/>
        </w:rPr>
        <w:t>Todo empleado público y contratista deberá cumplir el correcto uso de los recursos asignados para el desarrollo de las funciones y cumplimiento de resultados, en el ámbito de su competencia y marco legal aplicable.</w:t>
      </w:r>
    </w:p>
    <w:p w14:paraId="3FDCB9BA" w14:textId="2F32F2D6" w:rsidR="00C36C99" w:rsidRDefault="00C36C99" w:rsidP="00387ED4">
      <w:pPr>
        <w:tabs>
          <w:tab w:val="left" w:pos="930"/>
        </w:tabs>
        <w:ind w:left="708"/>
        <w:jc w:val="both"/>
        <w:rPr>
          <w:rFonts w:ascii="Arial Nova" w:hAnsi="Arial Nova" w:cs="Times New Roman"/>
          <w:lang w:val="es-MX"/>
        </w:rPr>
      </w:pPr>
      <w:r>
        <w:rPr>
          <w:rFonts w:ascii="Arial Nova" w:hAnsi="Arial Nova" w:cs="Times New Roman"/>
          <w:lang w:val="es-MX"/>
        </w:rPr>
        <w:t>A continuación, se indica los mecanismos de transparencia establecidos en la Secretaría Privada de la Presidencia:</w:t>
      </w:r>
    </w:p>
    <w:p w14:paraId="0499A2EB" w14:textId="0946B7A6" w:rsidR="00C36C99" w:rsidRPr="00387ED4" w:rsidRDefault="00C36C99" w:rsidP="00387ED4">
      <w:pPr>
        <w:pStyle w:val="Prrafodelista"/>
        <w:numPr>
          <w:ilvl w:val="1"/>
          <w:numId w:val="26"/>
        </w:numPr>
        <w:tabs>
          <w:tab w:val="left" w:pos="930"/>
        </w:tabs>
        <w:jc w:val="both"/>
        <w:rPr>
          <w:rFonts w:ascii="Arial Nova" w:hAnsi="Arial Nova" w:cs="Times New Roman"/>
          <w:b/>
          <w:bCs/>
          <w:lang w:val="es-MX"/>
        </w:rPr>
      </w:pPr>
      <w:r w:rsidRPr="00387ED4">
        <w:rPr>
          <w:rFonts w:ascii="Arial Nova" w:hAnsi="Arial Nova" w:cs="Times New Roman"/>
          <w:b/>
          <w:bCs/>
          <w:lang w:val="es-MX"/>
        </w:rPr>
        <w:t>Sistemas Informáticos</w:t>
      </w:r>
    </w:p>
    <w:p w14:paraId="53734541" w14:textId="51AB7DFF" w:rsidR="00C36C99" w:rsidRPr="00387ED4" w:rsidRDefault="00C36C99" w:rsidP="00387ED4">
      <w:pPr>
        <w:pStyle w:val="Prrafodelista"/>
        <w:numPr>
          <w:ilvl w:val="0"/>
          <w:numId w:val="30"/>
        </w:numPr>
        <w:tabs>
          <w:tab w:val="left" w:pos="930"/>
        </w:tabs>
        <w:jc w:val="both"/>
        <w:rPr>
          <w:rFonts w:ascii="Arial Nova" w:hAnsi="Arial Nova" w:cs="Times New Roman"/>
          <w:lang w:val="es-MX"/>
        </w:rPr>
      </w:pPr>
      <w:r w:rsidRPr="00387ED4">
        <w:rPr>
          <w:rFonts w:ascii="Arial Nova" w:hAnsi="Arial Nova" w:cs="Times New Roman"/>
          <w:lang w:val="es-MX"/>
        </w:rPr>
        <w:t>Sistema de Contabilidad Integrada (SICOIN).</w:t>
      </w:r>
    </w:p>
    <w:p w14:paraId="140351A7" w14:textId="17E8C413" w:rsidR="00C36C99" w:rsidRPr="00387ED4" w:rsidRDefault="00C36C99" w:rsidP="00387ED4">
      <w:pPr>
        <w:pStyle w:val="Prrafodelista"/>
        <w:numPr>
          <w:ilvl w:val="0"/>
          <w:numId w:val="30"/>
        </w:numPr>
        <w:tabs>
          <w:tab w:val="left" w:pos="930"/>
        </w:tabs>
        <w:jc w:val="both"/>
        <w:rPr>
          <w:rFonts w:ascii="Arial Nova" w:hAnsi="Arial Nova" w:cs="Times New Roman"/>
          <w:lang w:val="es-MX"/>
        </w:rPr>
      </w:pPr>
      <w:r w:rsidRPr="00387ED4">
        <w:rPr>
          <w:rFonts w:ascii="Arial Nova" w:hAnsi="Arial Nova" w:cs="Times New Roman"/>
          <w:lang w:val="es-MX"/>
        </w:rPr>
        <w:t>Sistema de Gestión -SIGES-.</w:t>
      </w:r>
    </w:p>
    <w:p w14:paraId="3CC48AEF" w14:textId="133EB658" w:rsidR="00C36C99" w:rsidRPr="00387ED4" w:rsidRDefault="00C36C99" w:rsidP="00387ED4">
      <w:pPr>
        <w:pStyle w:val="Prrafodelista"/>
        <w:numPr>
          <w:ilvl w:val="0"/>
          <w:numId w:val="30"/>
        </w:numPr>
        <w:tabs>
          <w:tab w:val="left" w:pos="930"/>
        </w:tabs>
        <w:jc w:val="both"/>
        <w:rPr>
          <w:rFonts w:ascii="Arial Nova" w:hAnsi="Arial Nova" w:cs="Times New Roman"/>
          <w:lang w:val="es-MX"/>
        </w:rPr>
      </w:pPr>
      <w:r w:rsidRPr="00387ED4">
        <w:rPr>
          <w:rFonts w:ascii="Arial Nova" w:hAnsi="Arial Nova" w:cs="Times New Roman"/>
          <w:lang w:val="es-MX"/>
        </w:rPr>
        <w:t>Sistema de Información de Contrataciones y Adquisiciones del Estado</w:t>
      </w:r>
      <w:r w:rsidR="00AF5940" w:rsidRPr="00387ED4">
        <w:rPr>
          <w:rFonts w:ascii="Arial Nova" w:hAnsi="Arial Nova" w:cs="Times New Roman"/>
          <w:lang w:val="es-MX"/>
        </w:rPr>
        <w:t xml:space="preserve"> -GUATECOMPRAS-.</w:t>
      </w:r>
    </w:p>
    <w:p w14:paraId="6A2FAF54" w14:textId="6CC64B61" w:rsidR="00AF5940" w:rsidRPr="00387ED4" w:rsidRDefault="00AF5940" w:rsidP="00387ED4">
      <w:pPr>
        <w:pStyle w:val="Prrafodelista"/>
        <w:numPr>
          <w:ilvl w:val="0"/>
          <w:numId w:val="30"/>
        </w:numPr>
        <w:tabs>
          <w:tab w:val="left" w:pos="930"/>
        </w:tabs>
        <w:jc w:val="both"/>
        <w:rPr>
          <w:rFonts w:ascii="Arial Nova" w:hAnsi="Arial Nova" w:cs="Times New Roman"/>
          <w:lang w:val="es-MX"/>
        </w:rPr>
      </w:pPr>
      <w:r w:rsidRPr="00387ED4">
        <w:rPr>
          <w:rFonts w:ascii="Arial Nova" w:hAnsi="Arial Nova" w:cs="Times New Roman"/>
          <w:lang w:val="es-MX"/>
        </w:rPr>
        <w:t>Sistema de Nómina, Registros de Servicios Personales y otros relacionados con el Recurso Humano -GUATENOMINAS-.</w:t>
      </w:r>
    </w:p>
    <w:p w14:paraId="2BD25D99" w14:textId="6FEC2745" w:rsidR="00AF5940" w:rsidRPr="00387ED4" w:rsidRDefault="00AF5940" w:rsidP="00387ED4">
      <w:pPr>
        <w:pStyle w:val="Prrafodelista"/>
        <w:numPr>
          <w:ilvl w:val="1"/>
          <w:numId w:val="26"/>
        </w:numPr>
        <w:tabs>
          <w:tab w:val="left" w:pos="930"/>
        </w:tabs>
        <w:jc w:val="both"/>
        <w:rPr>
          <w:rFonts w:ascii="Arial Nova" w:hAnsi="Arial Nova" w:cs="Times New Roman"/>
          <w:b/>
          <w:bCs/>
          <w:lang w:val="es-MX"/>
        </w:rPr>
      </w:pPr>
      <w:r w:rsidRPr="00387ED4">
        <w:rPr>
          <w:rFonts w:ascii="Arial Nova" w:hAnsi="Arial Nova" w:cs="Times New Roman"/>
          <w:b/>
          <w:bCs/>
          <w:lang w:val="es-MX"/>
        </w:rPr>
        <w:t>Manuales Administrativos</w:t>
      </w:r>
    </w:p>
    <w:p w14:paraId="06458FAC" w14:textId="7461DE48" w:rsidR="00AF5940" w:rsidRPr="00387ED4" w:rsidRDefault="00AF5940" w:rsidP="00387ED4">
      <w:pPr>
        <w:pStyle w:val="Prrafodelista"/>
        <w:numPr>
          <w:ilvl w:val="0"/>
          <w:numId w:val="29"/>
        </w:numPr>
        <w:tabs>
          <w:tab w:val="left" w:pos="930"/>
        </w:tabs>
        <w:jc w:val="both"/>
        <w:rPr>
          <w:rFonts w:ascii="Arial Nova" w:hAnsi="Arial Nova" w:cs="Times New Roman"/>
          <w:lang w:val="es-MX"/>
        </w:rPr>
      </w:pPr>
      <w:r w:rsidRPr="00387ED4">
        <w:rPr>
          <w:rFonts w:ascii="Arial Nova" w:hAnsi="Arial Nova" w:cs="Times New Roman"/>
          <w:lang w:val="es-MX"/>
        </w:rPr>
        <w:t>Manual de Normas y Procedimientos de Adquisiciones y Contrataciones.</w:t>
      </w:r>
    </w:p>
    <w:p w14:paraId="34826C35" w14:textId="5E534F5A" w:rsidR="00AF5940" w:rsidRPr="00387ED4" w:rsidRDefault="00AF5940" w:rsidP="00387ED4">
      <w:pPr>
        <w:pStyle w:val="Prrafodelista"/>
        <w:numPr>
          <w:ilvl w:val="0"/>
          <w:numId w:val="29"/>
        </w:numPr>
        <w:tabs>
          <w:tab w:val="left" w:pos="930"/>
        </w:tabs>
        <w:jc w:val="both"/>
        <w:rPr>
          <w:rFonts w:ascii="Arial Nova" w:hAnsi="Arial Nova" w:cs="Times New Roman"/>
          <w:lang w:val="es-MX"/>
        </w:rPr>
      </w:pPr>
      <w:r w:rsidRPr="00387ED4">
        <w:rPr>
          <w:rFonts w:ascii="Arial Nova" w:hAnsi="Arial Nova" w:cs="Times New Roman"/>
          <w:lang w:val="es-MX"/>
        </w:rPr>
        <w:t>Manual de Normas y Procedimientos de Gastos por Servicios Prestados de la Secretaría Privada de la Presidencia.</w:t>
      </w:r>
    </w:p>
    <w:p w14:paraId="290B8BC0" w14:textId="04B268B8" w:rsidR="00AF5940" w:rsidRPr="00387ED4" w:rsidRDefault="00AF5940" w:rsidP="00387ED4">
      <w:pPr>
        <w:pStyle w:val="Prrafodelista"/>
        <w:numPr>
          <w:ilvl w:val="0"/>
          <w:numId w:val="29"/>
        </w:numPr>
        <w:tabs>
          <w:tab w:val="left" w:pos="930"/>
        </w:tabs>
        <w:jc w:val="both"/>
        <w:rPr>
          <w:rFonts w:ascii="Arial Nova" w:hAnsi="Arial Nova" w:cs="Times New Roman"/>
          <w:lang w:val="es-MX"/>
        </w:rPr>
      </w:pPr>
      <w:r w:rsidRPr="00387ED4">
        <w:rPr>
          <w:rFonts w:ascii="Arial Nova" w:hAnsi="Arial Nova" w:cs="Times New Roman"/>
          <w:lang w:val="es-MX"/>
        </w:rPr>
        <w:t>Manual de Puestos y Funciones.</w:t>
      </w:r>
    </w:p>
    <w:p w14:paraId="20552642" w14:textId="4F38049C" w:rsidR="00AF5940" w:rsidRDefault="00AF5940" w:rsidP="00AF5940">
      <w:pPr>
        <w:tabs>
          <w:tab w:val="left" w:pos="930"/>
        </w:tabs>
        <w:jc w:val="both"/>
        <w:rPr>
          <w:rFonts w:ascii="Arial Nova" w:hAnsi="Arial Nova" w:cs="Times New Roman"/>
          <w:lang w:val="es-MX"/>
        </w:rPr>
      </w:pPr>
      <w:r>
        <w:rPr>
          <w:rFonts w:ascii="Arial Nova" w:hAnsi="Arial Nova" w:cs="Times New Roman"/>
          <w:lang w:val="es-MX"/>
        </w:rPr>
        <w:t xml:space="preserve">Lo anterior puede ser consultado por medio del siguiente </w:t>
      </w:r>
      <w:r w:rsidR="00387ED4">
        <w:rPr>
          <w:rFonts w:ascii="Arial Nova" w:hAnsi="Arial Nova" w:cs="Times New Roman"/>
          <w:lang w:val="es-MX"/>
        </w:rPr>
        <w:t>enlace</w:t>
      </w:r>
      <w:r>
        <w:rPr>
          <w:rFonts w:ascii="Arial Nova" w:hAnsi="Arial Nova" w:cs="Times New Roman"/>
          <w:lang w:val="es-MX"/>
        </w:rPr>
        <w:t xml:space="preserve">: </w:t>
      </w:r>
      <w:hyperlink r:id="rId10" w:history="1">
        <w:r w:rsidRPr="0076085B">
          <w:rPr>
            <w:rStyle w:val="Hipervnculo"/>
            <w:rFonts w:ascii="Arial Nova" w:hAnsi="Arial Nova" w:cs="Times New Roman"/>
            <w:lang w:val="es-MX"/>
          </w:rPr>
          <w:t>http://www.secretariaprivada.gob.gt/InfPub/File_Art-10_06_01.html</w:t>
        </w:r>
      </w:hyperlink>
      <w:r>
        <w:rPr>
          <w:rFonts w:ascii="Arial Nova" w:hAnsi="Arial Nova" w:cs="Times New Roman"/>
          <w:lang w:val="es-MX"/>
        </w:rPr>
        <w:t xml:space="preserve"> </w:t>
      </w:r>
    </w:p>
    <w:p w14:paraId="3086443F" w14:textId="4136D73D" w:rsidR="00387ED4" w:rsidRPr="00387ED4" w:rsidRDefault="00AF5940" w:rsidP="00387ED4">
      <w:pPr>
        <w:pStyle w:val="Prrafodelista"/>
        <w:numPr>
          <w:ilvl w:val="1"/>
          <w:numId w:val="26"/>
        </w:numPr>
        <w:tabs>
          <w:tab w:val="left" w:pos="930"/>
        </w:tabs>
        <w:jc w:val="both"/>
        <w:rPr>
          <w:rFonts w:ascii="Arial Nova" w:hAnsi="Arial Nova" w:cs="Times New Roman"/>
          <w:lang w:val="es-MX"/>
        </w:rPr>
      </w:pPr>
      <w:r w:rsidRPr="00387ED4">
        <w:rPr>
          <w:rFonts w:ascii="Arial Nova" w:hAnsi="Arial Nova" w:cs="Times New Roman"/>
          <w:b/>
          <w:bCs/>
          <w:lang w:val="es-MX"/>
        </w:rPr>
        <w:t xml:space="preserve">Normativa específica: </w:t>
      </w:r>
    </w:p>
    <w:p w14:paraId="084B01B5" w14:textId="124C8E7A" w:rsidR="00AF5940" w:rsidRPr="00387ED4" w:rsidRDefault="00AF5940" w:rsidP="00387ED4">
      <w:pPr>
        <w:tabs>
          <w:tab w:val="left" w:pos="930"/>
        </w:tabs>
        <w:ind w:left="1080"/>
        <w:jc w:val="both"/>
        <w:rPr>
          <w:rFonts w:ascii="Arial Nova" w:hAnsi="Arial Nova" w:cs="Times New Roman"/>
          <w:lang w:val="es-MX"/>
        </w:rPr>
      </w:pPr>
      <w:r w:rsidRPr="00387ED4">
        <w:rPr>
          <w:rFonts w:ascii="Arial Nova" w:hAnsi="Arial Nova" w:cs="Times New Roman"/>
          <w:lang w:val="es-MX"/>
        </w:rPr>
        <w:t>Cada dependencia, en el ámbito de su competencia, podrá proponer y gestionar la aprobación de la normativa específica para el correcto funcionamiento cumplimiento de sus proceso y actividades, debiendo para el efecto realizar la respectiva socialización e implementación correspondiente.</w:t>
      </w:r>
    </w:p>
    <w:p w14:paraId="5129FD35" w14:textId="77777777" w:rsidR="00387ED4" w:rsidRDefault="00AF5940" w:rsidP="00387ED4">
      <w:pPr>
        <w:pStyle w:val="Prrafodelista"/>
        <w:numPr>
          <w:ilvl w:val="1"/>
          <w:numId w:val="26"/>
        </w:numPr>
        <w:jc w:val="both"/>
        <w:rPr>
          <w:rFonts w:ascii="Arial Nova" w:hAnsi="Arial Nova"/>
        </w:rPr>
      </w:pPr>
      <w:r w:rsidRPr="00387ED4">
        <w:rPr>
          <w:rFonts w:ascii="Arial Nova" w:hAnsi="Arial Nova"/>
          <w:b/>
          <w:bCs/>
        </w:rPr>
        <w:t>Sistema de Control Interno</w:t>
      </w:r>
      <w:r w:rsidRPr="00387ED4">
        <w:rPr>
          <w:rFonts w:ascii="Arial Nova" w:hAnsi="Arial Nova"/>
        </w:rPr>
        <w:t xml:space="preserve">: </w:t>
      </w:r>
    </w:p>
    <w:p w14:paraId="1CA4574D" w14:textId="0F66DB4E" w:rsidR="005805B6" w:rsidRPr="00387ED4" w:rsidRDefault="00AF5940" w:rsidP="00387ED4">
      <w:pPr>
        <w:ind w:left="1080"/>
        <w:jc w:val="both"/>
        <w:rPr>
          <w:rFonts w:ascii="Arial Nova" w:hAnsi="Arial Nova"/>
        </w:rPr>
      </w:pPr>
      <w:r w:rsidRPr="00387ED4">
        <w:rPr>
          <w:rFonts w:ascii="Arial Nova" w:hAnsi="Arial Nova"/>
        </w:rPr>
        <w:t>Median</w:t>
      </w:r>
      <w:r w:rsidR="005805B6" w:rsidRPr="00387ED4">
        <w:rPr>
          <w:rFonts w:ascii="Arial Nova" w:hAnsi="Arial Nova"/>
        </w:rPr>
        <w:t xml:space="preserve">te el Acuerdo Interno DSPP-AI-02-2022/UAJ se establece la implementación del Sistema Nacional de Control Interno Gubernamental (SINACIG), establecido </w:t>
      </w:r>
      <w:r w:rsidR="00FE629C" w:rsidRPr="00387ED4">
        <w:rPr>
          <w:rFonts w:ascii="Arial Nova" w:hAnsi="Arial Nova"/>
        </w:rPr>
        <w:t>en Acuerdo</w:t>
      </w:r>
      <w:r w:rsidR="005805B6" w:rsidRPr="00387ED4">
        <w:rPr>
          <w:rFonts w:ascii="Arial Nova" w:hAnsi="Arial Nova"/>
        </w:rPr>
        <w:t xml:space="preserve"> Número A-028-2021 del Contralor General de Cuentas.</w:t>
      </w:r>
    </w:p>
    <w:p w14:paraId="06D97217" w14:textId="4A25D872" w:rsidR="00AF5940" w:rsidRPr="00AF5940" w:rsidRDefault="00AF5940" w:rsidP="00AF5940">
      <w:pPr>
        <w:tabs>
          <w:tab w:val="left" w:pos="930"/>
        </w:tabs>
        <w:jc w:val="both"/>
        <w:rPr>
          <w:rFonts w:ascii="Arial Nova" w:hAnsi="Arial Nova" w:cs="Times New Roman"/>
          <w:lang w:val="es-MX"/>
        </w:rPr>
      </w:pPr>
    </w:p>
    <w:p w14:paraId="1EA48E03" w14:textId="7DBEEBC6" w:rsidR="00C36C99" w:rsidRPr="00057233" w:rsidRDefault="005805B6" w:rsidP="00057233">
      <w:pPr>
        <w:pStyle w:val="Prrafodelista"/>
        <w:numPr>
          <w:ilvl w:val="0"/>
          <w:numId w:val="26"/>
        </w:numPr>
        <w:tabs>
          <w:tab w:val="left" w:pos="930"/>
        </w:tabs>
        <w:jc w:val="both"/>
        <w:rPr>
          <w:rFonts w:ascii="Arial Nova" w:hAnsi="Arial Nova" w:cs="Times New Roman"/>
          <w:b/>
          <w:bCs/>
          <w:lang w:val="es-MX"/>
        </w:rPr>
      </w:pPr>
      <w:r w:rsidRPr="00057233">
        <w:rPr>
          <w:rFonts w:ascii="Arial Nova" w:hAnsi="Arial Nova" w:cs="Times New Roman"/>
          <w:b/>
          <w:bCs/>
          <w:lang w:val="es-MX"/>
        </w:rPr>
        <w:t>Eliminación del gasto superfluo.</w:t>
      </w:r>
    </w:p>
    <w:p w14:paraId="5F880C5A" w14:textId="2A5C3079" w:rsidR="005805B6" w:rsidRDefault="005805B6" w:rsidP="00057233">
      <w:pPr>
        <w:tabs>
          <w:tab w:val="left" w:pos="930"/>
        </w:tabs>
        <w:ind w:left="360"/>
        <w:jc w:val="both"/>
        <w:rPr>
          <w:rFonts w:ascii="Arial Nova" w:hAnsi="Arial Nova" w:cs="Times New Roman"/>
          <w:lang w:val="es-MX"/>
        </w:rPr>
      </w:pPr>
      <w:r>
        <w:rPr>
          <w:rFonts w:ascii="Arial Nova" w:hAnsi="Arial Nova" w:cs="Times New Roman"/>
          <w:lang w:val="es-MX"/>
        </w:rPr>
        <w:t>Conforme a los principios de austeridad y responsabilidad fiscal, para ejecutar las asignaciones presupuestarias de las distintas dependencias de la Secretaría Privada de la Presidenci</w:t>
      </w:r>
      <w:r w:rsidR="00757FEA">
        <w:rPr>
          <w:rFonts w:ascii="Arial Nova" w:hAnsi="Arial Nova" w:cs="Times New Roman"/>
          <w:lang w:val="es-MX"/>
        </w:rPr>
        <w:t>a, se deberán atender las disposiciones siguientes:</w:t>
      </w:r>
    </w:p>
    <w:p w14:paraId="2DBC52B2" w14:textId="737F1F3D" w:rsidR="00757FEA" w:rsidRPr="00057233" w:rsidRDefault="00757FEA" w:rsidP="00E40A60">
      <w:pPr>
        <w:pStyle w:val="Prrafodelista"/>
        <w:numPr>
          <w:ilvl w:val="0"/>
          <w:numId w:val="31"/>
        </w:numPr>
        <w:tabs>
          <w:tab w:val="left" w:pos="930"/>
        </w:tabs>
        <w:ind w:left="851"/>
        <w:jc w:val="both"/>
        <w:rPr>
          <w:rFonts w:ascii="Arial Nova" w:hAnsi="Arial Nova" w:cs="Times New Roman"/>
          <w:lang w:val="es-MX"/>
        </w:rPr>
      </w:pPr>
      <w:r w:rsidRPr="00057233">
        <w:rPr>
          <w:rFonts w:ascii="Arial Nova" w:hAnsi="Arial Nova" w:cs="Times New Roman"/>
          <w:lang w:val="es-MX"/>
        </w:rPr>
        <w:t xml:space="preserve">Normas establecidas en el Decreto Número 54-2022, del Congreso de la </w:t>
      </w:r>
      <w:r w:rsidR="00E40A60">
        <w:rPr>
          <w:rFonts w:ascii="Arial Nova" w:hAnsi="Arial Nova" w:cs="Times New Roman"/>
          <w:lang w:val="es-MX"/>
        </w:rPr>
        <w:t>R</w:t>
      </w:r>
      <w:r w:rsidRPr="00057233">
        <w:rPr>
          <w:rFonts w:ascii="Arial Nova" w:hAnsi="Arial Nova" w:cs="Times New Roman"/>
          <w:lang w:val="es-MX"/>
        </w:rPr>
        <w:t>epública de Guatemala, Ley del Presupuesto General de Ingreso y Egreso del Estado para el Ejercicio Fiscal Dos Mil Veintitrés.</w:t>
      </w:r>
    </w:p>
    <w:p w14:paraId="659A943C" w14:textId="2DF9377D" w:rsidR="00757FEA" w:rsidRPr="00E40A60" w:rsidRDefault="00757FEA" w:rsidP="00E40A60">
      <w:pPr>
        <w:pStyle w:val="Prrafodelista"/>
        <w:numPr>
          <w:ilvl w:val="0"/>
          <w:numId w:val="31"/>
        </w:numPr>
        <w:tabs>
          <w:tab w:val="left" w:pos="930"/>
        </w:tabs>
        <w:ind w:left="851"/>
        <w:jc w:val="both"/>
        <w:rPr>
          <w:rFonts w:ascii="Arial Nova" w:hAnsi="Arial Nova" w:cs="Times New Roman"/>
          <w:lang w:val="es-MX"/>
        </w:rPr>
      </w:pPr>
      <w:r w:rsidRPr="00E40A60">
        <w:rPr>
          <w:rFonts w:ascii="Arial Nova" w:hAnsi="Arial Nova" w:cs="Times New Roman"/>
          <w:lang w:val="es-MX"/>
        </w:rPr>
        <w:t>Priorizar la adquisición de bienes y servicios necesarios para atender las funciones sustantivas de esta Secretaría; especialmente las que de forma directa constituyen insumos críticos para la prestación de servicios.</w:t>
      </w:r>
    </w:p>
    <w:p w14:paraId="27AE4CDC" w14:textId="541C90D9" w:rsidR="00757FEA" w:rsidRPr="00E40A60" w:rsidRDefault="00757FEA" w:rsidP="00E40A60">
      <w:pPr>
        <w:pStyle w:val="Prrafodelista"/>
        <w:numPr>
          <w:ilvl w:val="0"/>
          <w:numId w:val="31"/>
        </w:numPr>
        <w:tabs>
          <w:tab w:val="left" w:pos="930"/>
        </w:tabs>
        <w:ind w:left="851"/>
        <w:jc w:val="both"/>
        <w:rPr>
          <w:rFonts w:ascii="Arial Nova" w:hAnsi="Arial Nova" w:cs="Times New Roman"/>
          <w:lang w:val="es-MX"/>
        </w:rPr>
      </w:pPr>
      <w:r w:rsidRPr="00E40A60">
        <w:rPr>
          <w:rFonts w:ascii="Arial Nova" w:hAnsi="Arial Nova" w:cs="Times New Roman"/>
          <w:lang w:val="es-MX"/>
        </w:rPr>
        <w:t>Garantizar el pago de los servicios básicos de agua, energía eléctrica y telefonía.</w:t>
      </w:r>
    </w:p>
    <w:p w14:paraId="2C8F719B" w14:textId="013188D0" w:rsidR="00757FEA" w:rsidRPr="00E40A60" w:rsidRDefault="00757FEA" w:rsidP="00E40A60">
      <w:pPr>
        <w:pStyle w:val="Prrafodelista"/>
        <w:numPr>
          <w:ilvl w:val="0"/>
          <w:numId w:val="31"/>
        </w:numPr>
        <w:tabs>
          <w:tab w:val="left" w:pos="930"/>
        </w:tabs>
        <w:ind w:left="851"/>
        <w:jc w:val="both"/>
        <w:rPr>
          <w:rFonts w:ascii="Arial Nova" w:hAnsi="Arial Nova" w:cs="Times New Roman"/>
          <w:lang w:val="es-MX"/>
        </w:rPr>
      </w:pPr>
      <w:r w:rsidRPr="00E40A60">
        <w:rPr>
          <w:rFonts w:ascii="Arial Nova" w:hAnsi="Arial Nova" w:cs="Times New Roman"/>
          <w:lang w:val="es-MX"/>
        </w:rPr>
        <w:t>Emisión de dictámenes de la Dirección de Informática para la adecuada adquisición de equipo de cómputo.</w:t>
      </w:r>
    </w:p>
    <w:p w14:paraId="4C79A7B4" w14:textId="1894631F" w:rsidR="00C36C99" w:rsidRPr="00E40A60" w:rsidRDefault="00757FEA" w:rsidP="00E40A60">
      <w:pPr>
        <w:pStyle w:val="Prrafodelista"/>
        <w:numPr>
          <w:ilvl w:val="0"/>
          <w:numId w:val="31"/>
        </w:numPr>
        <w:tabs>
          <w:tab w:val="left" w:pos="930"/>
        </w:tabs>
        <w:ind w:left="851"/>
        <w:jc w:val="both"/>
        <w:rPr>
          <w:rFonts w:ascii="Arial Nova" w:hAnsi="Arial Nova" w:cs="Times New Roman"/>
          <w:b/>
          <w:bCs/>
          <w:lang w:val="es-MX"/>
        </w:rPr>
      </w:pPr>
      <w:r w:rsidRPr="00E40A60">
        <w:rPr>
          <w:rFonts w:ascii="Arial Nova" w:hAnsi="Arial Nova" w:cs="Times New Roman"/>
          <w:lang w:val="es-MX"/>
        </w:rPr>
        <w:t>Observar las normas de contención del gasto emitidas por el ente rector, que se encuentren vigentes.</w:t>
      </w:r>
    </w:p>
    <w:p w14:paraId="54A346A4" w14:textId="77777777" w:rsidR="00C36C99" w:rsidRDefault="00C36C99" w:rsidP="00463A37">
      <w:pPr>
        <w:tabs>
          <w:tab w:val="left" w:pos="930"/>
        </w:tabs>
        <w:jc w:val="both"/>
        <w:rPr>
          <w:rFonts w:ascii="Arial Nova" w:hAnsi="Arial Nova" w:cs="Times New Roman"/>
          <w:b/>
          <w:bCs/>
          <w:lang w:val="es-MX"/>
        </w:rPr>
      </w:pPr>
    </w:p>
    <w:p w14:paraId="530C318A" w14:textId="72237097" w:rsidR="00DE5180" w:rsidRDefault="00C63BD7" w:rsidP="00463A37">
      <w:pPr>
        <w:tabs>
          <w:tab w:val="left" w:pos="930"/>
        </w:tabs>
        <w:jc w:val="both"/>
        <w:rPr>
          <w:rFonts w:ascii="Arial Nova" w:hAnsi="Arial Nova" w:cs="Times New Roman"/>
          <w:lang w:val="es-MX"/>
        </w:rPr>
      </w:pPr>
      <w:r w:rsidRPr="00463A37">
        <w:rPr>
          <w:rFonts w:ascii="Arial Nova" w:hAnsi="Arial Nova" w:cs="Times New Roman"/>
          <w:b/>
          <w:bCs/>
          <w:lang w:val="es-MX"/>
        </w:rPr>
        <w:t>c) Rendición de cuentas de la gestión institucional de libre acceso a la ciudadanía</w:t>
      </w:r>
      <w:r>
        <w:rPr>
          <w:rFonts w:ascii="Arial Nova" w:hAnsi="Arial Nova" w:cs="Times New Roman"/>
          <w:lang w:val="es-MX"/>
        </w:rPr>
        <w:t>:</w:t>
      </w:r>
    </w:p>
    <w:p w14:paraId="0D267C3C" w14:textId="76E53367" w:rsidR="00C63BD7" w:rsidRDefault="00C63BD7" w:rsidP="00463A37">
      <w:pPr>
        <w:tabs>
          <w:tab w:val="left" w:pos="930"/>
        </w:tabs>
        <w:jc w:val="both"/>
        <w:rPr>
          <w:rFonts w:ascii="Arial Nova" w:hAnsi="Arial Nova" w:cs="Times New Roman"/>
          <w:lang w:val="es-MX"/>
        </w:rPr>
      </w:pPr>
      <w:r>
        <w:rPr>
          <w:rFonts w:ascii="Arial Nova" w:hAnsi="Arial Nova" w:cs="Times New Roman"/>
          <w:lang w:val="es-MX"/>
        </w:rPr>
        <w:t>Con el objeto de cumplir con la rendición de cuentas ante la ciudadanía, la Secretaría Privada de la Presidencia cuenta con los siguientes instrumentos:</w:t>
      </w:r>
    </w:p>
    <w:p w14:paraId="79668B1D" w14:textId="348C975F" w:rsidR="00463A37" w:rsidRDefault="00463A37" w:rsidP="00463A37">
      <w:pPr>
        <w:pStyle w:val="Prrafodelista"/>
        <w:numPr>
          <w:ilvl w:val="0"/>
          <w:numId w:val="14"/>
        </w:numPr>
        <w:tabs>
          <w:tab w:val="left" w:pos="930"/>
        </w:tabs>
        <w:jc w:val="both"/>
        <w:rPr>
          <w:rFonts w:ascii="Arial Nova" w:hAnsi="Arial Nova" w:cs="Times New Roman"/>
          <w:lang w:val="es-MX"/>
        </w:rPr>
      </w:pPr>
      <w:r w:rsidRPr="00463A37">
        <w:rPr>
          <w:rFonts w:ascii="Arial Nova" w:hAnsi="Arial Nova" w:cs="Times New Roman"/>
          <w:lang w:val="es-MX"/>
        </w:rPr>
        <w:t>Memoria de Labores</w:t>
      </w:r>
      <w:r w:rsidR="00F56F76">
        <w:rPr>
          <w:rFonts w:ascii="Arial Nova" w:hAnsi="Arial Nova" w:cs="Times New Roman"/>
          <w:lang w:val="es-MX"/>
        </w:rPr>
        <w:t>: En cumplimiento a la legislación y normativa aplicable, la Unidad de Planificación de la Secretaría Privada de la Presidencia, en el ámbito de su competencia, realiza la integración de información generada por las dependencias de esta Secretaría, en cuanto a los resultados y acciones realizadas durante el ejercicio fiscal, con el objeto de llevar a cabo la Memoria de Labores, publicada en el siguiente link:</w:t>
      </w:r>
      <w:r w:rsidR="00A22244">
        <w:rPr>
          <w:rFonts w:ascii="Arial Nova" w:hAnsi="Arial Nova" w:cs="Times New Roman"/>
          <w:lang w:val="es-MX"/>
        </w:rPr>
        <w:t xml:space="preserve"> </w:t>
      </w:r>
      <w:hyperlink r:id="rId11" w:history="1">
        <w:r w:rsidR="00A22244" w:rsidRPr="00BD20C1">
          <w:rPr>
            <w:rStyle w:val="Hipervnculo"/>
            <w:rFonts w:ascii="Arial Nova" w:hAnsi="Arial Nova" w:cs="Times New Roman"/>
            <w:lang w:val="es-MX"/>
          </w:rPr>
          <w:t>http://www.secretariaprivada.gob.gt/InfPub/File_Art-10_05_02.html</w:t>
        </w:r>
      </w:hyperlink>
      <w:r w:rsidR="00A22244">
        <w:rPr>
          <w:rFonts w:ascii="Arial Nova" w:hAnsi="Arial Nova" w:cs="Times New Roman"/>
          <w:lang w:val="es-MX"/>
        </w:rPr>
        <w:t xml:space="preserve"> </w:t>
      </w:r>
    </w:p>
    <w:p w14:paraId="2C14231E" w14:textId="77777777" w:rsidR="00F56F76" w:rsidRDefault="00F56F76" w:rsidP="00F56F76">
      <w:pPr>
        <w:pStyle w:val="Prrafodelista"/>
        <w:tabs>
          <w:tab w:val="left" w:pos="930"/>
        </w:tabs>
        <w:jc w:val="both"/>
        <w:rPr>
          <w:rFonts w:ascii="Arial Nova" w:hAnsi="Arial Nova" w:cs="Times New Roman"/>
          <w:lang w:val="es-MX"/>
        </w:rPr>
      </w:pPr>
    </w:p>
    <w:p w14:paraId="0973765E" w14:textId="6B878773" w:rsidR="00463A37" w:rsidRPr="00E40A60" w:rsidRDefault="00463A37" w:rsidP="00E40A60">
      <w:pPr>
        <w:pStyle w:val="Prrafodelista"/>
        <w:numPr>
          <w:ilvl w:val="0"/>
          <w:numId w:val="14"/>
        </w:numPr>
        <w:tabs>
          <w:tab w:val="left" w:pos="930"/>
        </w:tabs>
        <w:jc w:val="both"/>
        <w:rPr>
          <w:rFonts w:ascii="Arial Nova" w:hAnsi="Arial Nova" w:cs="Times New Roman"/>
          <w:color w:val="FF0000"/>
          <w:lang w:val="es-MX"/>
        </w:rPr>
      </w:pPr>
      <w:r w:rsidRPr="00E40A60">
        <w:rPr>
          <w:rFonts w:ascii="Arial Nova" w:hAnsi="Arial Nova" w:cs="Times New Roman"/>
          <w:lang w:val="es-MX"/>
        </w:rPr>
        <w:t>Informe de ejecución presupuest</w:t>
      </w:r>
      <w:r w:rsidR="00AD69CE" w:rsidRPr="00E40A60">
        <w:rPr>
          <w:rFonts w:ascii="Arial Nova" w:hAnsi="Arial Nova" w:cs="Times New Roman"/>
          <w:lang w:val="es-MX"/>
        </w:rPr>
        <w:t>aria</w:t>
      </w:r>
      <w:r w:rsidR="00F56F76" w:rsidRPr="00E40A60">
        <w:rPr>
          <w:rFonts w:ascii="Arial Nova" w:hAnsi="Arial Nova" w:cs="Times New Roman"/>
          <w:lang w:val="es-MX"/>
        </w:rPr>
        <w:t xml:space="preserve">: Informe </w:t>
      </w:r>
      <w:r w:rsidR="00AD69CE" w:rsidRPr="00E40A60">
        <w:rPr>
          <w:rFonts w:ascii="Arial Nova" w:hAnsi="Arial Nova" w:cs="Times New Roman"/>
          <w:lang w:val="es-MX"/>
        </w:rPr>
        <w:t>g</w:t>
      </w:r>
      <w:r w:rsidR="00F56F76" w:rsidRPr="00E40A60">
        <w:rPr>
          <w:rFonts w:ascii="Arial Nova" w:hAnsi="Arial Nova" w:cs="Times New Roman"/>
          <w:lang w:val="es-MX"/>
        </w:rPr>
        <w:t>enerado por medio del Sistema de Contabilidad Integrada -SICOIN-</w:t>
      </w:r>
      <w:r w:rsidR="00C62FB0" w:rsidRPr="00E40A60">
        <w:rPr>
          <w:rFonts w:ascii="Arial Nova" w:hAnsi="Arial Nova" w:cs="Times New Roman"/>
          <w:lang w:val="es-MX"/>
        </w:rPr>
        <w:t xml:space="preserve"> por la Unidad de </w:t>
      </w:r>
      <w:r w:rsidR="00AD69CE" w:rsidRPr="00E40A60">
        <w:rPr>
          <w:rFonts w:ascii="Arial Nova" w:hAnsi="Arial Nova" w:cs="Times New Roman"/>
          <w:lang w:val="es-MX"/>
        </w:rPr>
        <w:t>Administración Financiera -UDAF-</w:t>
      </w:r>
      <w:r w:rsidR="00C62FB0" w:rsidRPr="00E40A60">
        <w:rPr>
          <w:rFonts w:ascii="Arial Nova" w:hAnsi="Arial Nova" w:cs="Times New Roman"/>
          <w:lang w:val="es-MX"/>
        </w:rPr>
        <w:t>publicada en el siguiente link:</w:t>
      </w:r>
      <w:r w:rsidR="00A22244" w:rsidRPr="00E40A60">
        <w:rPr>
          <w:rFonts w:ascii="Arial Nova" w:hAnsi="Arial Nova" w:cs="Times New Roman"/>
          <w:lang w:val="es-MX"/>
        </w:rPr>
        <w:t xml:space="preserve"> </w:t>
      </w:r>
      <w:hyperlink r:id="rId12" w:history="1">
        <w:r w:rsidR="00C36C99" w:rsidRPr="00E40A60">
          <w:rPr>
            <w:rStyle w:val="Hipervnculo"/>
            <w:rFonts w:ascii="Arial Nova" w:hAnsi="Arial Nova"/>
          </w:rPr>
          <w:t>http://www.secretariaprivada.gob.gt/Iip1008.html</w:t>
        </w:r>
      </w:hyperlink>
      <w:r w:rsidR="00C36C99" w:rsidRPr="00E40A60">
        <w:rPr>
          <w:rFonts w:ascii="Arial Nova" w:hAnsi="Arial Nova"/>
        </w:rPr>
        <w:t xml:space="preserve"> </w:t>
      </w:r>
    </w:p>
    <w:p w14:paraId="6EAD353F" w14:textId="1DFDEB1B" w:rsidR="00463A37" w:rsidRPr="00E40A60" w:rsidRDefault="00463A37" w:rsidP="00E40A60">
      <w:pPr>
        <w:pStyle w:val="Prrafodelista"/>
        <w:numPr>
          <w:ilvl w:val="0"/>
          <w:numId w:val="14"/>
        </w:numPr>
        <w:tabs>
          <w:tab w:val="left" w:pos="930"/>
        </w:tabs>
        <w:jc w:val="both"/>
        <w:rPr>
          <w:rFonts w:ascii="Arial Nova" w:hAnsi="Arial Nova" w:cs="Times New Roman"/>
          <w:lang w:val="es-MX"/>
        </w:rPr>
      </w:pPr>
      <w:r w:rsidRPr="00E40A60">
        <w:rPr>
          <w:rFonts w:ascii="Arial Nova" w:hAnsi="Arial Nova" w:cs="Times New Roman"/>
          <w:lang w:val="es-MX"/>
        </w:rPr>
        <w:t>Informe de seguimiento y monitoreo a la ejecución</w:t>
      </w:r>
      <w:r w:rsidR="00145388" w:rsidRPr="00E40A60">
        <w:rPr>
          <w:rFonts w:ascii="Arial Nova" w:hAnsi="Arial Nova" w:cs="Times New Roman"/>
          <w:lang w:val="es-MX"/>
        </w:rPr>
        <w:t xml:space="preserve"> de metas</w:t>
      </w:r>
      <w:r w:rsidRPr="00E40A60">
        <w:rPr>
          <w:rFonts w:ascii="Arial Nova" w:hAnsi="Arial Nova" w:cs="Times New Roman"/>
          <w:lang w:val="es-MX"/>
        </w:rPr>
        <w:t xml:space="preserve"> física</w:t>
      </w:r>
      <w:r w:rsidR="00145388" w:rsidRPr="00E40A60">
        <w:rPr>
          <w:rFonts w:ascii="Arial Nova" w:hAnsi="Arial Nova" w:cs="Times New Roman"/>
          <w:lang w:val="es-MX"/>
        </w:rPr>
        <w:t>s</w:t>
      </w:r>
      <w:r w:rsidRPr="00E40A60">
        <w:rPr>
          <w:rFonts w:ascii="Arial Nova" w:hAnsi="Arial Nova" w:cs="Times New Roman"/>
          <w:lang w:val="es-MX"/>
        </w:rPr>
        <w:t xml:space="preserve"> a nivel de productos, subproductos y acciones del Plan Operativo Anual</w:t>
      </w:r>
      <w:r w:rsidR="00C62FB0" w:rsidRPr="00E40A60">
        <w:rPr>
          <w:rFonts w:ascii="Arial Nova" w:hAnsi="Arial Nova" w:cs="Times New Roman"/>
          <w:lang w:val="es-MX"/>
        </w:rPr>
        <w:t xml:space="preserve">: La Unidad de Planificación, en el marco de su competencia y en coordinación con las dependencias de la Secretaría Privada de la Presidencia, elabora el informe de seguimiento y monitoreo a la ejecución </w:t>
      </w:r>
      <w:r w:rsidR="00145388" w:rsidRPr="00E40A60">
        <w:rPr>
          <w:rFonts w:ascii="Arial Nova" w:hAnsi="Arial Nova" w:cs="Times New Roman"/>
          <w:lang w:val="es-MX"/>
        </w:rPr>
        <w:t xml:space="preserve">de metas </w:t>
      </w:r>
      <w:r w:rsidR="00741392" w:rsidRPr="00E40A60">
        <w:rPr>
          <w:rFonts w:ascii="Arial Nova" w:hAnsi="Arial Nova" w:cs="Times New Roman"/>
          <w:lang w:val="es-MX"/>
        </w:rPr>
        <w:t>físicas a</w:t>
      </w:r>
      <w:r w:rsidR="00C62FB0" w:rsidRPr="00E40A60">
        <w:rPr>
          <w:rFonts w:ascii="Arial Nova" w:hAnsi="Arial Nova" w:cs="Times New Roman"/>
          <w:lang w:val="es-MX"/>
        </w:rPr>
        <w:t xml:space="preserve"> nivel de productos, </w:t>
      </w:r>
      <w:r w:rsidR="00C62FB0" w:rsidRPr="00E40A60">
        <w:rPr>
          <w:rFonts w:ascii="Arial Nova" w:hAnsi="Arial Nova" w:cs="Times New Roman"/>
          <w:lang w:val="es-MX"/>
        </w:rPr>
        <w:lastRenderedPageBreak/>
        <w:t>subproductos y acciones del Plan Operativo Anual, y las medidas de transparencia y eliminación del ga</w:t>
      </w:r>
      <w:r w:rsidR="00C36C99" w:rsidRPr="00E40A60">
        <w:rPr>
          <w:rFonts w:ascii="Arial Nova" w:hAnsi="Arial Nova" w:cs="Times New Roman"/>
          <w:lang w:val="es-MX"/>
        </w:rPr>
        <w:t>s</w:t>
      </w:r>
      <w:r w:rsidR="00C62FB0" w:rsidRPr="00E40A60">
        <w:rPr>
          <w:rFonts w:ascii="Arial Nova" w:hAnsi="Arial Nova" w:cs="Times New Roman"/>
          <w:lang w:val="es-MX"/>
        </w:rPr>
        <w:t>t</w:t>
      </w:r>
      <w:r w:rsidR="00C36C99" w:rsidRPr="00E40A60">
        <w:rPr>
          <w:rFonts w:ascii="Arial Nova" w:hAnsi="Arial Nova" w:cs="Times New Roman"/>
          <w:lang w:val="es-MX"/>
        </w:rPr>
        <w:t>o</w:t>
      </w:r>
      <w:r w:rsidR="00C62FB0" w:rsidRPr="00E40A60">
        <w:rPr>
          <w:rFonts w:ascii="Arial Nova" w:hAnsi="Arial Nova" w:cs="Times New Roman"/>
          <w:lang w:val="es-MX"/>
        </w:rPr>
        <w:t xml:space="preserve"> superfluo.</w:t>
      </w:r>
    </w:p>
    <w:p w14:paraId="4032D4BF" w14:textId="532CB6E8" w:rsidR="00463A37" w:rsidRPr="00E40A60" w:rsidRDefault="00463A37" w:rsidP="00E40A60">
      <w:pPr>
        <w:pStyle w:val="Prrafodelista"/>
        <w:numPr>
          <w:ilvl w:val="0"/>
          <w:numId w:val="14"/>
        </w:numPr>
        <w:tabs>
          <w:tab w:val="left" w:pos="930"/>
        </w:tabs>
        <w:jc w:val="both"/>
        <w:rPr>
          <w:rFonts w:ascii="Arial Nova" w:hAnsi="Arial Nova" w:cs="Times New Roman"/>
          <w:b/>
          <w:bCs/>
          <w:lang w:val="es-MX"/>
        </w:rPr>
      </w:pPr>
      <w:r w:rsidRPr="00E40A60">
        <w:rPr>
          <w:rFonts w:ascii="Arial Nova" w:hAnsi="Arial Nova" w:cs="Times New Roman"/>
          <w:b/>
          <w:bCs/>
          <w:lang w:val="es-MX"/>
        </w:rPr>
        <w:t xml:space="preserve">Portales: </w:t>
      </w:r>
    </w:p>
    <w:p w14:paraId="19A28A7C" w14:textId="1CAC4D2F" w:rsidR="00463A37" w:rsidRPr="00E40A60" w:rsidRDefault="00463A37" w:rsidP="00E40A60">
      <w:pPr>
        <w:pStyle w:val="Prrafodelista"/>
        <w:numPr>
          <w:ilvl w:val="0"/>
          <w:numId w:val="32"/>
        </w:numPr>
        <w:tabs>
          <w:tab w:val="left" w:pos="930"/>
        </w:tabs>
        <w:jc w:val="both"/>
        <w:rPr>
          <w:rFonts w:ascii="Arial Nova" w:hAnsi="Arial Nova" w:cs="Times New Roman"/>
          <w:lang w:val="es-MX"/>
        </w:rPr>
      </w:pPr>
      <w:r w:rsidRPr="00E40A60">
        <w:rPr>
          <w:rFonts w:ascii="Arial Nova" w:hAnsi="Arial Nova" w:cs="Times New Roman"/>
          <w:lang w:val="es-MX"/>
        </w:rPr>
        <w:t xml:space="preserve">El portal electrónico de la Secretaría Privada de la Presidencia y de </w:t>
      </w:r>
      <w:r w:rsidR="00741392" w:rsidRPr="00E40A60">
        <w:rPr>
          <w:rFonts w:ascii="Arial Nova" w:hAnsi="Arial Nova" w:cs="Times New Roman"/>
          <w:lang w:val="es-MX"/>
        </w:rPr>
        <w:t>D</w:t>
      </w:r>
      <w:r w:rsidRPr="00E40A60">
        <w:rPr>
          <w:rFonts w:ascii="Arial Nova" w:hAnsi="Arial Nova" w:cs="Times New Roman"/>
          <w:lang w:val="es-MX"/>
        </w:rPr>
        <w:t xml:space="preserve">atos </w:t>
      </w:r>
      <w:r w:rsidR="00741392" w:rsidRPr="00E40A60">
        <w:rPr>
          <w:rFonts w:ascii="Arial Nova" w:hAnsi="Arial Nova" w:cs="Times New Roman"/>
          <w:lang w:val="es-MX"/>
        </w:rPr>
        <w:t>A</w:t>
      </w:r>
      <w:r w:rsidRPr="00E40A60">
        <w:rPr>
          <w:rFonts w:ascii="Arial Nova" w:hAnsi="Arial Nova" w:cs="Times New Roman"/>
          <w:lang w:val="es-MX"/>
        </w:rPr>
        <w:t>biertos permite a la ciudadanía realizar las consultas respecto a la ejecución de recursos públicos</w:t>
      </w:r>
      <w:r w:rsidR="00043EFD" w:rsidRPr="00E40A60">
        <w:rPr>
          <w:rFonts w:ascii="Arial Nova" w:hAnsi="Arial Nova" w:cs="Times New Roman"/>
          <w:lang w:val="es-MX"/>
        </w:rPr>
        <w:t>.</w:t>
      </w:r>
    </w:p>
    <w:p w14:paraId="2967B5D2" w14:textId="0F69EC74" w:rsidR="00A2793E" w:rsidRPr="00E40A60" w:rsidRDefault="00463A37" w:rsidP="00E40A60">
      <w:pPr>
        <w:pStyle w:val="Prrafodelista"/>
        <w:numPr>
          <w:ilvl w:val="0"/>
          <w:numId w:val="32"/>
        </w:numPr>
        <w:tabs>
          <w:tab w:val="left" w:pos="930"/>
        </w:tabs>
        <w:jc w:val="both"/>
        <w:rPr>
          <w:rFonts w:ascii="Arial Nova" w:hAnsi="Arial Nova" w:cs="Times New Roman"/>
          <w:lang w:val="es-MX"/>
        </w:rPr>
      </w:pPr>
      <w:r w:rsidRPr="00E40A60">
        <w:rPr>
          <w:rFonts w:ascii="Arial Nova" w:hAnsi="Arial Nova" w:cs="Times New Roman"/>
          <w:lang w:val="es-MX"/>
        </w:rPr>
        <w:t>En el ámbito de competencia de la Secretaría Privada de la Presidencia cumple con la publicación de información pública de oficio regulada en el Decreto Número 57-2008, Ley de Acceso a la Información Pública</w:t>
      </w:r>
      <w:r w:rsidR="000D07A4" w:rsidRPr="00E40A60">
        <w:rPr>
          <w:rFonts w:ascii="Arial Nova" w:hAnsi="Arial Nova" w:cs="Times New Roman"/>
          <w:lang w:val="es-MX"/>
        </w:rPr>
        <w:t>, con los formatos digitales</w:t>
      </w:r>
      <w:r w:rsidR="00043EFD" w:rsidRPr="00E40A60">
        <w:rPr>
          <w:rFonts w:ascii="Arial Nova" w:hAnsi="Arial Nova" w:cs="Times New Roman"/>
          <w:lang w:val="es-MX"/>
        </w:rPr>
        <w:t>,</w:t>
      </w:r>
      <w:r w:rsidR="000D07A4" w:rsidRPr="00E40A60">
        <w:rPr>
          <w:rFonts w:ascii="Arial Nova" w:hAnsi="Arial Nova" w:cs="Times New Roman"/>
          <w:lang w:val="es-MX"/>
        </w:rPr>
        <w:t xml:space="preserve"> editables</w:t>
      </w:r>
      <w:r w:rsidR="00043EFD" w:rsidRPr="00E40A60">
        <w:rPr>
          <w:rFonts w:ascii="Arial Nova" w:hAnsi="Arial Nova" w:cs="Times New Roman"/>
          <w:lang w:val="es-MX"/>
        </w:rPr>
        <w:t xml:space="preserve"> y abiertos</w:t>
      </w:r>
      <w:r w:rsidR="000D07A4" w:rsidRPr="00E40A60">
        <w:rPr>
          <w:rFonts w:ascii="Arial Nova" w:hAnsi="Arial Nova" w:cs="Times New Roman"/>
          <w:lang w:val="es-MX"/>
        </w:rPr>
        <w:t>.</w:t>
      </w:r>
    </w:p>
    <w:p w14:paraId="6B826D81" w14:textId="7D7F2574" w:rsidR="00F56F76" w:rsidRPr="00E40A60" w:rsidRDefault="00F56F76" w:rsidP="00E40A60">
      <w:pPr>
        <w:pStyle w:val="Prrafodelista"/>
        <w:numPr>
          <w:ilvl w:val="0"/>
          <w:numId w:val="32"/>
        </w:numPr>
        <w:tabs>
          <w:tab w:val="left" w:pos="930"/>
        </w:tabs>
        <w:jc w:val="both"/>
        <w:rPr>
          <w:rFonts w:ascii="Arial Nova" w:hAnsi="Arial Nova" w:cs="Times New Roman"/>
          <w:lang w:val="es-MX"/>
        </w:rPr>
      </w:pPr>
      <w:r w:rsidRPr="00E40A60">
        <w:rPr>
          <w:rFonts w:ascii="Arial Nova" w:hAnsi="Arial Nova" w:cs="Times New Roman"/>
          <w:lang w:val="es-MX"/>
        </w:rPr>
        <w:t>Cumplimiento con la atención y gestión de las solicitudes de información pública, que la ciudadanía solicita de forma verbal, escrita o electrónica a la Secretaría Privada de la Presidencia.</w:t>
      </w:r>
    </w:p>
    <w:p w14:paraId="4442E0DD" w14:textId="4E9DC24E" w:rsidR="00C62FB0" w:rsidRDefault="00C62FB0" w:rsidP="00F56F76">
      <w:pPr>
        <w:tabs>
          <w:tab w:val="left" w:pos="930"/>
        </w:tabs>
        <w:ind w:left="360"/>
        <w:jc w:val="both"/>
        <w:rPr>
          <w:rFonts w:ascii="Arial Nova" w:hAnsi="Arial Nova" w:cs="Times New Roman"/>
          <w:lang w:val="es-MX"/>
        </w:rPr>
      </w:pPr>
      <w:r>
        <w:rPr>
          <w:rFonts w:ascii="Arial Nova" w:hAnsi="Arial Nova" w:cs="Times New Roman"/>
          <w:lang w:val="es-MX"/>
        </w:rPr>
        <w:t>Lo anterior, pude ser consultado por medio de</w:t>
      </w:r>
      <w:r w:rsidR="004B5C7C">
        <w:rPr>
          <w:rFonts w:ascii="Arial Nova" w:hAnsi="Arial Nova" w:cs="Times New Roman"/>
          <w:lang w:val="es-MX"/>
        </w:rPr>
        <w:t xml:space="preserve"> los</w:t>
      </w:r>
      <w:r>
        <w:rPr>
          <w:rFonts w:ascii="Arial Nova" w:hAnsi="Arial Nova" w:cs="Times New Roman"/>
          <w:lang w:val="es-MX"/>
        </w:rPr>
        <w:t xml:space="preserve"> siguiente</w:t>
      </w:r>
      <w:r w:rsidR="005468FD">
        <w:rPr>
          <w:rFonts w:ascii="Arial Nova" w:hAnsi="Arial Nova" w:cs="Times New Roman"/>
          <w:lang w:val="es-MX"/>
        </w:rPr>
        <w:t>s</w:t>
      </w:r>
      <w:r>
        <w:rPr>
          <w:rFonts w:ascii="Arial Nova" w:hAnsi="Arial Nova" w:cs="Times New Roman"/>
          <w:lang w:val="es-MX"/>
        </w:rPr>
        <w:t xml:space="preserve"> link</w:t>
      </w:r>
      <w:r w:rsidR="005468FD">
        <w:rPr>
          <w:rFonts w:ascii="Arial Nova" w:hAnsi="Arial Nova" w:cs="Times New Roman"/>
          <w:lang w:val="es-MX"/>
        </w:rPr>
        <w:t>s</w:t>
      </w:r>
      <w:r>
        <w:rPr>
          <w:rFonts w:ascii="Arial Nova" w:hAnsi="Arial Nova" w:cs="Times New Roman"/>
          <w:lang w:val="es-MX"/>
        </w:rPr>
        <w:t>:</w:t>
      </w:r>
      <w:r w:rsidR="000D07A4">
        <w:rPr>
          <w:rFonts w:ascii="Arial Nova" w:hAnsi="Arial Nova" w:cs="Times New Roman"/>
          <w:lang w:val="es-MX"/>
        </w:rPr>
        <w:t xml:space="preserve"> </w:t>
      </w:r>
      <w:hyperlink r:id="rId13" w:history="1">
        <w:r w:rsidR="00A22244" w:rsidRPr="00BD20C1">
          <w:rPr>
            <w:rStyle w:val="Hipervnculo"/>
            <w:rFonts w:ascii="Arial Nova" w:hAnsi="Arial Nova" w:cs="Times New Roman"/>
            <w:lang w:val="es-MX"/>
          </w:rPr>
          <w:t>http://www.secretariaprivada.gob.gt/index.html</w:t>
        </w:r>
      </w:hyperlink>
    </w:p>
    <w:p w14:paraId="42746E73" w14:textId="4146C1EF" w:rsidR="00A22244" w:rsidRPr="00C62FB0" w:rsidRDefault="007573ED" w:rsidP="00F56F76">
      <w:pPr>
        <w:tabs>
          <w:tab w:val="left" w:pos="930"/>
        </w:tabs>
        <w:ind w:left="360"/>
        <w:jc w:val="both"/>
        <w:rPr>
          <w:rFonts w:ascii="Arial Nova" w:hAnsi="Arial Nova" w:cs="Times New Roman"/>
          <w:lang w:val="es-MX"/>
        </w:rPr>
      </w:pPr>
      <w:hyperlink r:id="rId14" w:history="1">
        <w:r w:rsidR="00A22244" w:rsidRPr="00BD20C1">
          <w:rPr>
            <w:rStyle w:val="Hipervnculo"/>
            <w:rFonts w:ascii="Arial Nova" w:hAnsi="Arial Nova" w:cs="Times New Roman"/>
            <w:lang w:val="es-MX"/>
          </w:rPr>
          <w:t>https://datos.gob.gt/</w:t>
        </w:r>
      </w:hyperlink>
      <w:r w:rsidR="00A22244">
        <w:rPr>
          <w:rFonts w:ascii="Arial Nova" w:hAnsi="Arial Nova" w:cs="Times New Roman"/>
          <w:lang w:val="es-MX"/>
        </w:rPr>
        <w:t xml:space="preserve"> </w:t>
      </w:r>
    </w:p>
    <w:sectPr w:rsidR="00A22244" w:rsidRPr="00C62FB0" w:rsidSect="006C58E3">
      <w:headerReference w:type="default" r:id="rId15"/>
      <w:footerReference w:type="default" r:id="rId16"/>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FC86" w14:textId="77777777" w:rsidR="00506237" w:rsidRDefault="00506237" w:rsidP="00380F1F">
      <w:pPr>
        <w:spacing w:after="0" w:line="240" w:lineRule="auto"/>
      </w:pPr>
      <w:r>
        <w:separator/>
      </w:r>
    </w:p>
  </w:endnote>
  <w:endnote w:type="continuationSeparator" w:id="0">
    <w:p w14:paraId="7AD628CE" w14:textId="77777777" w:rsidR="00506237" w:rsidRDefault="00506237"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CB0FC" w14:textId="77777777" w:rsidR="00506237" w:rsidRDefault="00506237" w:rsidP="00380F1F">
      <w:pPr>
        <w:spacing w:after="0" w:line="240" w:lineRule="auto"/>
      </w:pPr>
      <w:r>
        <w:separator/>
      </w:r>
    </w:p>
  </w:footnote>
  <w:footnote w:type="continuationSeparator" w:id="0">
    <w:p w14:paraId="63E9AFD7" w14:textId="77777777" w:rsidR="00506237" w:rsidRDefault="00506237"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09A775DB"/>
    <w:multiLevelType w:val="hybridMultilevel"/>
    <w:tmpl w:val="4838E2FA"/>
    <w:lvl w:ilvl="0" w:tplc="100A000F">
      <w:start w:val="1"/>
      <w:numFmt w:val="decimal"/>
      <w:lvlText w:val="%1."/>
      <w:lvlJc w:val="left"/>
      <w:pPr>
        <w:ind w:left="720" w:hanging="360"/>
      </w:pPr>
      <w:rPr>
        <w:rFonts w:hint="default"/>
        <w:b/>
        <w:bCs/>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DFF17DF"/>
    <w:multiLevelType w:val="hybridMultilevel"/>
    <w:tmpl w:val="EE04A1F6"/>
    <w:lvl w:ilvl="0" w:tplc="100A0011">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FCB2007"/>
    <w:multiLevelType w:val="hybridMultilevel"/>
    <w:tmpl w:val="C78CD478"/>
    <w:lvl w:ilvl="0" w:tplc="30FECF3E">
      <w:start w:val="2"/>
      <w:numFmt w:val="lowerLetter"/>
      <w:lvlText w:val="%1)"/>
      <w:lvlJc w:val="left"/>
      <w:pPr>
        <w:ind w:left="360" w:hanging="360"/>
      </w:pPr>
      <w:rPr>
        <w:rFonts w:hint="default"/>
      </w:rPr>
    </w:lvl>
    <w:lvl w:ilvl="1" w:tplc="100A0019" w:tentative="1">
      <w:start w:val="1"/>
      <w:numFmt w:val="lowerLetter"/>
      <w:lvlText w:val="%2."/>
      <w:lvlJc w:val="left"/>
      <w:pPr>
        <w:ind w:left="720" w:hanging="360"/>
      </w:pPr>
    </w:lvl>
    <w:lvl w:ilvl="2" w:tplc="100A001B" w:tentative="1">
      <w:start w:val="1"/>
      <w:numFmt w:val="lowerRoman"/>
      <w:lvlText w:val="%3."/>
      <w:lvlJc w:val="right"/>
      <w:pPr>
        <w:ind w:left="1440" w:hanging="180"/>
      </w:pPr>
    </w:lvl>
    <w:lvl w:ilvl="3" w:tplc="100A000F" w:tentative="1">
      <w:start w:val="1"/>
      <w:numFmt w:val="decimal"/>
      <w:lvlText w:val="%4."/>
      <w:lvlJc w:val="left"/>
      <w:pPr>
        <w:ind w:left="2160" w:hanging="360"/>
      </w:pPr>
    </w:lvl>
    <w:lvl w:ilvl="4" w:tplc="100A0019" w:tentative="1">
      <w:start w:val="1"/>
      <w:numFmt w:val="lowerLetter"/>
      <w:lvlText w:val="%5."/>
      <w:lvlJc w:val="left"/>
      <w:pPr>
        <w:ind w:left="2880" w:hanging="360"/>
      </w:pPr>
    </w:lvl>
    <w:lvl w:ilvl="5" w:tplc="100A001B" w:tentative="1">
      <w:start w:val="1"/>
      <w:numFmt w:val="lowerRoman"/>
      <w:lvlText w:val="%6."/>
      <w:lvlJc w:val="right"/>
      <w:pPr>
        <w:ind w:left="3600" w:hanging="180"/>
      </w:pPr>
    </w:lvl>
    <w:lvl w:ilvl="6" w:tplc="100A000F" w:tentative="1">
      <w:start w:val="1"/>
      <w:numFmt w:val="decimal"/>
      <w:lvlText w:val="%7."/>
      <w:lvlJc w:val="left"/>
      <w:pPr>
        <w:ind w:left="4320" w:hanging="360"/>
      </w:pPr>
    </w:lvl>
    <w:lvl w:ilvl="7" w:tplc="100A0019" w:tentative="1">
      <w:start w:val="1"/>
      <w:numFmt w:val="lowerLetter"/>
      <w:lvlText w:val="%8."/>
      <w:lvlJc w:val="left"/>
      <w:pPr>
        <w:ind w:left="5040" w:hanging="360"/>
      </w:pPr>
    </w:lvl>
    <w:lvl w:ilvl="8" w:tplc="100A001B" w:tentative="1">
      <w:start w:val="1"/>
      <w:numFmt w:val="lowerRoman"/>
      <w:lvlText w:val="%9."/>
      <w:lvlJc w:val="right"/>
      <w:pPr>
        <w:ind w:left="5760" w:hanging="180"/>
      </w:pPr>
    </w:lvl>
  </w:abstractNum>
  <w:abstractNum w:abstractNumId="5"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A321C28"/>
    <w:multiLevelType w:val="hybridMultilevel"/>
    <w:tmpl w:val="62B64B24"/>
    <w:lvl w:ilvl="0" w:tplc="100A001B">
      <w:start w:val="1"/>
      <w:numFmt w:val="lowerRoman"/>
      <w:lvlText w:val="%1."/>
      <w:lvlJc w:val="righ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7" w15:restartNumberingAfterBreak="0">
    <w:nsid w:val="2BCE4446"/>
    <w:multiLevelType w:val="hybridMultilevel"/>
    <w:tmpl w:val="FF2AA506"/>
    <w:lvl w:ilvl="0" w:tplc="100A0011">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36AC2D31"/>
    <w:multiLevelType w:val="hybridMultilevel"/>
    <w:tmpl w:val="D13C6F72"/>
    <w:lvl w:ilvl="0" w:tplc="100A000F">
      <w:start w:val="1"/>
      <w:numFmt w:val="decimal"/>
      <w:lvlText w:val="%1."/>
      <w:lvlJc w:val="left"/>
      <w:pPr>
        <w:ind w:left="720" w:hanging="360"/>
      </w:pPr>
    </w:lvl>
    <w:lvl w:ilvl="1" w:tplc="23BAE5AC">
      <w:start w:val="1"/>
      <w:numFmt w:val="lowerRoman"/>
      <w:lvlText w:val="%2."/>
      <w:lvlJc w:val="right"/>
      <w:pPr>
        <w:ind w:left="1440" w:hanging="360"/>
      </w:pPr>
      <w:rPr>
        <w:b/>
        <w:bCs/>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3BF26136"/>
    <w:multiLevelType w:val="hybridMultilevel"/>
    <w:tmpl w:val="226E2688"/>
    <w:lvl w:ilvl="0" w:tplc="100A000B">
      <w:start w:val="1"/>
      <w:numFmt w:val="bullet"/>
      <w:lvlText w:val=""/>
      <w:lvlJc w:val="left"/>
      <w:pPr>
        <w:ind w:left="1800" w:hanging="360"/>
      </w:pPr>
      <w:rPr>
        <w:rFonts w:ascii="Wingdings" w:hAnsi="Wingding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1" w15:restartNumberingAfterBreak="0">
    <w:nsid w:val="4DA02708"/>
    <w:multiLevelType w:val="multilevel"/>
    <w:tmpl w:val="100A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2"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4" w15:restartNumberingAfterBreak="0">
    <w:nsid w:val="5E6B7425"/>
    <w:multiLevelType w:val="hybridMultilevel"/>
    <w:tmpl w:val="18A26DF2"/>
    <w:lvl w:ilvl="0" w:tplc="02D272B4">
      <w:start w:val="2"/>
      <w:numFmt w:val="lowerLetter"/>
      <w:lvlText w:val="%1)"/>
      <w:lvlJc w:val="left"/>
      <w:pPr>
        <w:ind w:left="108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5" w15:restartNumberingAfterBreak="0">
    <w:nsid w:val="5F8C4E57"/>
    <w:multiLevelType w:val="hybridMultilevel"/>
    <w:tmpl w:val="3E28158E"/>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6" w15:restartNumberingAfterBreak="0">
    <w:nsid w:val="63186642"/>
    <w:multiLevelType w:val="hybridMultilevel"/>
    <w:tmpl w:val="E5A0D5E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67CB2424"/>
    <w:multiLevelType w:val="hybridMultilevel"/>
    <w:tmpl w:val="6AEAF7F4"/>
    <w:lvl w:ilvl="0" w:tplc="100A0013">
      <w:start w:val="1"/>
      <w:numFmt w:val="upperRoman"/>
      <w:lvlText w:val="%1."/>
      <w:lvlJc w:val="right"/>
      <w:pPr>
        <w:ind w:left="720" w:hanging="36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9" w15:restartNumberingAfterBreak="0">
    <w:nsid w:val="68FC6A47"/>
    <w:multiLevelType w:val="multilevel"/>
    <w:tmpl w:val="100A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0" w15:restartNumberingAfterBreak="0">
    <w:nsid w:val="69396BDF"/>
    <w:multiLevelType w:val="multilevel"/>
    <w:tmpl w:val="9F0C0C50"/>
    <w:lvl w:ilvl="0">
      <w:start w:val="1"/>
      <w:numFmt w:val="lowerLetter"/>
      <w:lvlText w:val="%1)"/>
      <w:lvlJc w:val="left"/>
      <w:pPr>
        <w:ind w:left="360" w:hanging="360"/>
      </w:pPr>
      <w:rPr>
        <w:rFonts w:hint="default"/>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CD035CF"/>
    <w:multiLevelType w:val="multilevel"/>
    <w:tmpl w:val="8006F440"/>
    <w:lvl w:ilvl="0">
      <w:start w:val="1"/>
      <w:numFmt w:val="decimal"/>
      <w:lvlText w:val="%1."/>
      <w:lvlJc w:val="left"/>
      <w:pPr>
        <w:ind w:left="720" w:hanging="360"/>
      </w:pPr>
      <w:rPr>
        <w:rFonts w:hint="default"/>
        <w:b/>
        <w:bCs/>
      </w:rPr>
    </w:lvl>
    <w:lvl w:ilvl="1">
      <w:start w:val="1"/>
      <w:numFmt w:val="decimal"/>
      <w:isLgl/>
      <w:lvlText w:val="%1.%2"/>
      <w:lvlJc w:val="left"/>
      <w:pPr>
        <w:ind w:left="927"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6E4C366F"/>
    <w:multiLevelType w:val="hybridMultilevel"/>
    <w:tmpl w:val="44389AB6"/>
    <w:lvl w:ilvl="0" w:tplc="E580035C">
      <w:start w:val="2"/>
      <w:numFmt w:val="decimal"/>
      <w:lvlText w:val="%1."/>
      <w:lvlJc w:val="left"/>
      <w:pPr>
        <w:ind w:left="1080" w:hanging="360"/>
      </w:pPr>
      <w:rPr>
        <w:rFonts w:hint="default"/>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3"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6F3878EF"/>
    <w:multiLevelType w:val="hybridMultilevel"/>
    <w:tmpl w:val="D9F87BC0"/>
    <w:lvl w:ilvl="0" w:tplc="039E2C90">
      <w:start w:val="1"/>
      <w:numFmt w:val="decimal"/>
      <w:lvlText w:val="%1."/>
      <w:lvlJc w:val="left"/>
      <w:pPr>
        <w:ind w:left="720"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70233166"/>
    <w:multiLevelType w:val="hybridMultilevel"/>
    <w:tmpl w:val="372286E0"/>
    <w:lvl w:ilvl="0" w:tplc="A4DAE1FC">
      <w:start w:val="4"/>
      <w:numFmt w:val="bullet"/>
      <w:lvlText w:val="–"/>
      <w:lvlJc w:val="left"/>
      <w:pPr>
        <w:ind w:left="720" w:hanging="360"/>
      </w:pPr>
      <w:rPr>
        <w:rFonts w:ascii="Arial Nova" w:eastAsiaTheme="minorEastAsia" w:hAnsi="Arial Nova"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6" w15:restartNumberingAfterBreak="0">
    <w:nsid w:val="7040230E"/>
    <w:multiLevelType w:val="hybridMultilevel"/>
    <w:tmpl w:val="66822208"/>
    <w:lvl w:ilvl="0" w:tplc="E5A0B652">
      <w:start w:val="1"/>
      <w:numFmt w:val="lowerRoman"/>
      <w:lvlText w:val="%1."/>
      <w:lvlJc w:val="right"/>
      <w:pPr>
        <w:ind w:left="1080" w:hanging="360"/>
      </w:pPr>
      <w:rPr>
        <w:b/>
        <w:bCs/>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7"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8" w15:restartNumberingAfterBreak="0">
    <w:nsid w:val="72AE3AB3"/>
    <w:multiLevelType w:val="hybridMultilevel"/>
    <w:tmpl w:val="21B478AE"/>
    <w:lvl w:ilvl="0" w:tplc="100A000B">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29" w15:restartNumberingAfterBreak="0">
    <w:nsid w:val="75963DFC"/>
    <w:multiLevelType w:val="hybridMultilevel"/>
    <w:tmpl w:val="92AEA890"/>
    <w:lvl w:ilvl="0" w:tplc="0696EC2C">
      <w:start w:val="1"/>
      <w:numFmt w:val="decimal"/>
      <w:lvlText w:val="%1."/>
      <w:lvlJc w:val="left"/>
      <w:pPr>
        <w:ind w:left="720" w:hanging="360"/>
      </w:pPr>
      <w:rPr>
        <w:rFonts w:hint="default"/>
        <w:b/>
        <w:bCs/>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0" w15:restartNumberingAfterBreak="0">
    <w:nsid w:val="7AFE39F0"/>
    <w:multiLevelType w:val="hybridMultilevel"/>
    <w:tmpl w:val="D66C77BA"/>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589891054">
    <w:abstractNumId w:val="5"/>
  </w:num>
  <w:num w:numId="2" w16cid:durableId="509488984">
    <w:abstractNumId w:val="13"/>
  </w:num>
  <w:num w:numId="3" w16cid:durableId="1637686987">
    <w:abstractNumId w:val="12"/>
  </w:num>
  <w:num w:numId="4" w16cid:durableId="536358125">
    <w:abstractNumId w:val="17"/>
  </w:num>
  <w:num w:numId="5" w16cid:durableId="2119912496">
    <w:abstractNumId w:val="0"/>
  </w:num>
  <w:num w:numId="6" w16cid:durableId="1704355087">
    <w:abstractNumId w:val="9"/>
  </w:num>
  <w:num w:numId="7" w16cid:durableId="1562129633">
    <w:abstractNumId w:val="27"/>
  </w:num>
  <w:num w:numId="8" w16cid:durableId="851726700">
    <w:abstractNumId w:val="23"/>
  </w:num>
  <w:num w:numId="9" w16cid:durableId="1859613002">
    <w:abstractNumId w:val="1"/>
  </w:num>
  <w:num w:numId="10" w16cid:durableId="5020104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904252">
    <w:abstractNumId w:val="21"/>
  </w:num>
  <w:num w:numId="12" w16cid:durableId="1291866235">
    <w:abstractNumId w:val="24"/>
  </w:num>
  <w:num w:numId="13" w16cid:durableId="823929708">
    <w:abstractNumId w:val="7"/>
  </w:num>
  <w:num w:numId="14" w16cid:durableId="1941257513">
    <w:abstractNumId w:val="29"/>
  </w:num>
  <w:num w:numId="15" w16cid:durableId="73477924">
    <w:abstractNumId w:val="2"/>
  </w:num>
  <w:num w:numId="16" w16cid:durableId="309477648">
    <w:abstractNumId w:val="25"/>
  </w:num>
  <w:num w:numId="17" w16cid:durableId="1997954910">
    <w:abstractNumId w:val="16"/>
  </w:num>
  <w:num w:numId="18" w16cid:durableId="928855858">
    <w:abstractNumId w:val="20"/>
  </w:num>
  <w:num w:numId="19" w16cid:durableId="1681466087">
    <w:abstractNumId w:val="18"/>
  </w:num>
  <w:num w:numId="20" w16cid:durableId="287592912">
    <w:abstractNumId w:val="19"/>
  </w:num>
  <w:num w:numId="21" w16cid:durableId="850992846">
    <w:abstractNumId w:val="3"/>
  </w:num>
  <w:num w:numId="22" w16cid:durableId="1655068152">
    <w:abstractNumId w:val="11"/>
  </w:num>
  <w:num w:numId="23" w16cid:durableId="974994084">
    <w:abstractNumId w:val="22"/>
  </w:num>
  <w:num w:numId="24" w16cid:durableId="409155066">
    <w:abstractNumId w:val="30"/>
  </w:num>
  <w:num w:numId="25" w16cid:durableId="2129467630">
    <w:abstractNumId w:val="4"/>
  </w:num>
  <w:num w:numId="26" w16cid:durableId="190581424">
    <w:abstractNumId w:val="8"/>
  </w:num>
  <w:num w:numId="27" w16cid:durableId="826939702">
    <w:abstractNumId w:val="15"/>
  </w:num>
  <w:num w:numId="28" w16cid:durableId="1605920853">
    <w:abstractNumId w:val="14"/>
  </w:num>
  <w:num w:numId="29" w16cid:durableId="1350063926">
    <w:abstractNumId w:val="28"/>
  </w:num>
  <w:num w:numId="30" w16cid:durableId="671834913">
    <w:abstractNumId w:val="10"/>
  </w:num>
  <w:num w:numId="31" w16cid:durableId="303320335">
    <w:abstractNumId w:val="26"/>
  </w:num>
  <w:num w:numId="32" w16cid:durableId="1701668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17B94"/>
    <w:rsid w:val="00020A8A"/>
    <w:rsid w:val="00030F9B"/>
    <w:rsid w:val="00043EFD"/>
    <w:rsid w:val="00057233"/>
    <w:rsid w:val="000715AC"/>
    <w:rsid w:val="000803CB"/>
    <w:rsid w:val="00085F0A"/>
    <w:rsid w:val="000916F1"/>
    <w:rsid w:val="00094325"/>
    <w:rsid w:val="00095148"/>
    <w:rsid w:val="000A488D"/>
    <w:rsid w:val="000A5B3E"/>
    <w:rsid w:val="000B2A2D"/>
    <w:rsid w:val="000D07A4"/>
    <w:rsid w:val="000E68F9"/>
    <w:rsid w:val="000F2052"/>
    <w:rsid w:val="000F27B1"/>
    <w:rsid w:val="0012123A"/>
    <w:rsid w:val="00124014"/>
    <w:rsid w:val="001307E3"/>
    <w:rsid w:val="00145388"/>
    <w:rsid w:val="00147778"/>
    <w:rsid w:val="001608BC"/>
    <w:rsid w:val="00167338"/>
    <w:rsid w:val="001675D8"/>
    <w:rsid w:val="0018514B"/>
    <w:rsid w:val="00190409"/>
    <w:rsid w:val="00191EED"/>
    <w:rsid w:val="001B705D"/>
    <w:rsid w:val="001C232A"/>
    <w:rsid w:val="001C7A6B"/>
    <w:rsid w:val="001D7E89"/>
    <w:rsid w:val="001E48F0"/>
    <w:rsid w:val="001F12B8"/>
    <w:rsid w:val="001F1693"/>
    <w:rsid w:val="001F60BA"/>
    <w:rsid w:val="001F7B85"/>
    <w:rsid w:val="00207309"/>
    <w:rsid w:val="00232B78"/>
    <w:rsid w:val="002355C5"/>
    <w:rsid w:val="002377FF"/>
    <w:rsid w:val="00262BA4"/>
    <w:rsid w:val="00265A13"/>
    <w:rsid w:val="0029568A"/>
    <w:rsid w:val="002A33E8"/>
    <w:rsid w:val="002A4BE2"/>
    <w:rsid w:val="002B02FF"/>
    <w:rsid w:val="002B0944"/>
    <w:rsid w:val="002B24D2"/>
    <w:rsid w:val="0030017D"/>
    <w:rsid w:val="00355B46"/>
    <w:rsid w:val="00361FEE"/>
    <w:rsid w:val="00366DD8"/>
    <w:rsid w:val="003727FF"/>
    <w:rsid w:val="00376569"/>
    <w:rsid w:val="00380F1F"/>
    <w:rsid w:val="00387ED4"/>
    <w:rsid w:val="003A60DD"/>
    <w:rsid w:val="003B3E5F"/>
    <w:rsid w:val="003D3E30"/>
    <w:rsid w:val="003F30EB"/>
    <w:rsid w:val="004255DD"/>
    <w:rsid w:val="004355CE"/>
    <w:rsid w:val="00443F70"/>
    <w:rsid w:val="004461AF"/>
    <w:rsid w:val="0045213E"/>
    <w:rsid w:val="00463A37"/>
    <w:rsid w:val="00473621"/>
    <w:rsid w:val="004914E2"/>
    <w:rsid w:val="004A2383"/>
    <w:rsid w:val="004B5C7C"/>
    <w:rsid w:val="004C04D9"/>
    <w:rsid w:val="004D232B"/>
    <w:rsid w:val="004E357D"/>
    <w:rsid w:val="004F3516"/>
    <w:rsid w:val="00506237"/>
    <w:rsid w:val="005108FF"/>
    <w:rsid w:val="0053489D"/>
    <w:rsid w:val="005408F5"/>
    <w:rsid w:val="005468FD"/>
    <w:rsid w:val="00546A79"/>
    <w:rsid w:val="00565A77"/>
    <w:rsid w:val="00577F5E"/>
    <w:rsid w:val="005805B6"/>
    <w:rsid w:val="005A558B"/>
    <w:rsid w:val="005A6B2A"/>
    <w:rsid w:val="005B21DE"/>
    <w:rsid w:val="005C4901"/>
    <w:rsid w:val="005C79AB"/>
    <w:rsid w:val="005D65BE"/>
    <w:rsid w:val="005E01CB"/>
    <w:rsid w:val="005E4353"/>
    <w:rsid w:val="005E6142"/>
    <w:rsid w:val="005E7DB2"/>
    <w:rsid w:val="005F421B"/>
    <w:rsid w:val="005F62FE"/>
    <w:rsid w:val="0060539A"/>
    <w:rsid w:val="00615BF8"/>
    <w:rsid w:val="00651354"/>
    <w:rsid w:val="00682D5B"/>
    <w:rsid w:val="0068349C"/>
    <w:rsid w:val="006928C7"/>
    <w:rsid w:val="006A2628"/>
    <w:rsid w:val="006B4FA8"/>
    <w:rsid w:val="006C58E3"/>
    <w:rsid w:val="006D6E6A"/>
    <w:rsid w:val="006E23A9"/>
    <w:rsid w:val="006E63D8"/>
    <w:rsid w:val="007025FA"/>
    <w:rsid w:val="00715A35"/>
    <w:rsid w:val="00736F41"/>
    <w:rsid w:val="00741392"/>
    <w:rsid w:val="007573ED"/>
    <w:rsid w:val="00757FEA"/>
    <w:rsid w:val="00760960"/>
    <w:rsid w:val="00780302"/>
    <w:rsid w:val="00781388"/>
    <w:rsid w:val="00785021"/>
    <w:rsid w:val="007A14D1"/>
    <w:rsid w:val="007A6127"/>
    <w:rsid w:val="007A78C0"/>
    <w:rsid w:val="007F7BB6"/>
    <w:rsid w:val="008009AE"/>
    <w:rsid w:val="008260C9"/>
    <w:rsid w:val="008331C9"/>
    <w:rsid w:val="00835BC3"/>
    <w:rsid w:val="0088324E"/>
    <w:rsid w:val="008867E6"/>
    <w:rsid w:val="008971E8"/>
    <w:rsid w:val="008A24E0"/>
    <w:rsid w:val="008A5657"/>
    <w:rsid w:val="008B03A1"/>
    <w:rsid w:val="008B1A49"/>
    <w:rsid w:val="008D1737"/>
    <w:rsid w:val="008E496B"/>
    <w:rsid w:val="008E77C8"/>
    <w:rsid w:val="008F4144"/>
    <w:rsid w:val="009007CA"/>
    <w:rsid w:val="00904471"/>
    <w:rsid w:val="00913E81"/>
    <w:rsid w:val="009147DF"/>
    <w:rsid w:val="00915BEE"/>
    <w:rsid w:val="0092202E"/>
    <w:rsid w:val="00932A48"/>
    <w:rsid w:val="0094251B"/>
    <w:rsid w:val="00957E60"/>
    <w:rsid w:val="00984C9D"/>
    <w:rsid w:val="00990EB0"/>
    <w:rsid w:val="0099607F"/>
    <w:rsid w:val="009A5595"/>
    <w:rsid w:val="009B0A33"/>
    <w:rsid w:val="009B5648"/>
    <w:rsid w:val="009D0724"/>
    <w:rsid w:val="009E6409"/>
    <w:rsid w:val="009F15B0"/>
    <w:rsid w:val="009F3E76"/>
    <w:rsid w:val="009F7F29"/>
    <w:rsid w:val="009F7FA1"/>
    <w:rsid w:val="00A007C8"/>
    <w:rsid w:val="00A22244"/>
    <w:rsid w:val="00A2249D"/>
    <w:rsid w:val="00A2793E"/>
    <w:rsid w:val="00A31408"/>
    <w:rsid w:val="00A31822"/>
    <w:rsid w:val="00A35066"/>
    <w:rsid w:val="00A35680"/>
    <w:rsid w:val="00A41661"/>
    <w:rsid w:val="00A519B9"/>
    <w:rsid w:val="00A6018B"/>
    <w:rsid w:val="00A71823"/>
    <w:rsid w:val="00A91C01"/>
    <w:rsid w:val="00A94240"/>
    <w:rsid w:val="00AA3864"/>
    <w:rsid w:val="00AC33EE"/>
    <w:rsid w:val="00AC7C89"/>
    <w:rsid w:val="00AD69CE"/>
    <w:rsid w:val="00AE3A67"/>
    <w:rsid w:val="00AF4088"/>
    <w:rsid w:val="00AF518E"/>
    <w:rsid w:val="00AF5940"/>
    <w:rsid w:val="00B06C9C"/>
    <w:rsid w:val="00B13FA2"/>
    <w:rsid w:val="00B33364"/>
    <w:rsid w:val="00B40732"/>
    <w:rsid w:val="00B411CE"/>
    <w:rsid w:val="00B74691"/>
    <w:rsid w:val="00B746D9"/>
    <w:rsid w:val="00B80DD9"/>
    <w:rsid w:val="00B81696"/>
    <w:rsid w:val="00B94C71"/>
    <w:rsid w:val="00BC2951"/>
    <w:rsid w:val="00BE1F3E"/>
    <w:rsid w:val="00BE2DAF"/>
    <w:rsid w:val="00BE5236"/>
    <w:rsid w:val="00BF34C5"/>
    <w:rsid w:val="00BF60CA"/>
    <w:rsid w:val="00BF7AA1"/>
    <w:rsid w:val="00C03E8E"/>
    <w:rsid w:val="00C06142"/>
    <w:rsid w:val="00C23E76"/>
    <w:rsid w:val="00C36C99"/>
    <w:rsid w:val="00C40712"/>
    <w:rsid w:val="00C608CC"/>
    <w:rsid w:val="00C62FB0"/>
    <w:rsid w:val="00C63BD7"/>
    <w:rsid w:val="00C67892"/>
    <w:rsid w:val="00C7506B"/>
    <w:rsid w:val="00C82416"/>
    <w:rsid w:val="00C86CED"/>
    <w:rsid w:val="00C86F91"/>
    <w:rsid w:val="00CA0B64"/>
    <w:rsid w:val="00CB1FC6"/>
    <w:rsid w:val="00CE2044"/>
    <w:rsid w:val="00D00F75"/>
    <w:rsid w:val="00D028AD"/>
    <w:rsid w:val="00D044D0"/>
    <w:rsid w:val="00D12B0D"/>
    <w:rsid w:val="00D15E7B"/>
    <w:rsid w:val="00D2525D"/>
    <w:rsid w:val="00D3003A"/>
    <w:rsid w:val="00D37456"/>
    <w:rsid w:val="00D53C46"/>
    <w:rsid w:val="00D63F44"/>
    <w:rsid w:val="00D6713F"/>
    <w:rsid w:val="00D71B26"/>
    <w:rsid w:val="00DA0286"/>
    <w:rsid w:val="00DA0AB8"/>
    <w:rsid w:val="00DA5CFC"/>
    <w:rsid w:val="00DC4839"/>
    <w:rsid w:val="00DE5180"/>
    <w:rsid w:val="00DF7EBA"/>
    <w:rsid w:val="00E230AA"/>
    <w:rsid w:val="00E40A60"/>
    <w:rsid w:val="00E50987"/>
    <w:rsid w:val="00E563BA"/>
    <w:rsid w:val="00E95870"/>
    <w:rsid w:val="00EB23CA"/>
    <w:rsid w:val="00EC12ED"/>
    <w:rsid w:val="00EC2A20"/>
    <w:rsid w:val="00EC5778"/>
    <w:rsid w:val="00EC5900"/>
    <w:rsid w:val="00EE5293"/>
    <w:rsid w:val="00F003A8"/>
    <w:rsid w:val="00F02E58"/>
    <w:rsid w:val="00F07B83"/>
    <w:rsid w:val="00F37463"/>
    <w:rsid w:val="00F4335A"/>
    <w:rsid w:val="00F547CB"/>
    <w:rsid w:val="00F56F76"/>
    <w:rsid w:val="00F668A0"/>
    <w:rsid w:val="00F96573"/>
    <w:rsid w:val="00FB3AF9"/>
    <w:rsid w:val="00FB5017"/>
    <w:rsid w:val="00FB6DC3"/>
    <w:rsid w:val="00FC2E4F"/>
    <w:rsid w:val="00FC2F3A"/>
    <w:rsid w:val="00FD1515"/>
    <w:rsid w:val="00FD4072"/>
    <w:rsid w:val="00FD6639"/>
    <w:rsid w:val="00FE629C"/>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5">
    <w:name w:val="heading 5"/>
    <w:basedOn w:val="Normal"/>
    <w:link w:val="Ttulo5Car"/>
    <w:uiPriority w:val="9"/>
    <w:qFormat/>
    <w:rsid w:val="005805B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3D3E30"/>
    <w:pPr>
      <w:spacing w:after="0" w:line="240" w:lineRule="auto"/>
    </w:pPr>
    <w:rPr>
      <w:rFonts w:ascii="Times New Roman" w:eastAsia="Calibri" w:hAnsi="Times New Roman" w:cs="Times New Roman"/>
      <w:sz w:val="24"/>
      <w:szCs w:val="24"/>
    </w:rPr>
  </w:style>
  <w:style w:type="paragraph" w:styleId="Prrafodelista">
    <w:name w:val="List Paragraph"/>
    <w:basedOn w:val="Normal"/>
    <w:uiPriority w:val="34"/>
    <w:qFormat/>
    <w:rsid w:val="00F4335A"/>
    <w:pPr>
      <w:ind w:left="720"/>
      <w:contextualSpacing/>
    </w:pPr>
  </w:style>
  <w:style w:type="character" w:styleId="Mencinsinresolver">
    <w:name w:val="Unresolved Mention"/>
    <w:basedOn w:val="Fuentedeprrafopredeter"/>
    <w:uiPriority w:val="99"/>
    <w:semiHidden/>
    <w:unhideWhenUsed/>
    <w:rsid w:val="00A22244"/>
    <w:rPr>
      <w:color w:val="605E5C"/>
      <w:shd w:val="clear" w:color="auto" w:fill="E1DFDD"/>
    </w:rPr>
  </w:style>
  <w:style w:type="character" w:customStyle="1" w:styleId="Ttulo5Car">
    <w:name w:val="Título 5 Car"/>
    <w:basedOn w:val="Fuentedeprrafopredeter"/>
    <w:link w:val="Ttulo5"/>
    <w:uiPriority w:val="9"/>
    <w:rsid w:val="005805B6"/>
    <w:rPr>
      <w:rFonts w:ascii="Times New Roman" w:eastAsia="Times New Roman" w:hAnsi="Times New Roman" w:cs="Times New Roman"/>
      <w:b/>
      <w:bCs/>
      <w:sz w:val="20"/>
      <w:szCs w:val="20"/>
      <w:lang w:eastAsia="es-GT"/>
    </w:rPr>
  </w:style>
  <w:style w:type="character" w:customStyle="1" w:styleId="zwd-overflow-ellipsis">
    <w:name w:val="zwd-overflow-ellipsis"/>
    <w:basedOn w:val="Fuentedeprrafopredeter"/>
    <w:rsid w:val="00580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54932502">
      <w:bodyDiv w:val="1"/>
      <w:marLeft w:val="0"/>
      <w:marRight w:val="0"/>
      <w:marTop w:val="0"/>
      <w:marBottom w:val="0"/>
      <w:divBdr>
        <w:top w:val="none" w:sz="0" w:space="0" w:color="auto"/>
        <w:left w:val="none" w:sz="0" w:space="0" w:color="auto"/>
        <w:bottom w:val="none" w:sz="0" w:space="0" w:color="auto"/>
        <w:right w:val="none" w:sz="0" w:space="0" w:color="auto"/>
      </w:divBdr>
      <w:divsChild>
        <w:div w:id="1356686492">
          <w:marLeft w:val="0"/>
          <w:marRight w:val="0"/>
          <w:marTop w:val="0"/>
          <w:marBottom w:val="0"/>
          <w:divBdr>
            <w:top w:val="none" w:sz="0" w:space="0" w:color="auto"/>
            <w:left w:val="none" w:sz="0" w:space="0" w:color="auto"/>
            <w:bottom w:val="none" w:sz="0" w:space="0" w:color="auto"/>
            <w:right w:val="none" w:sz="0" w:space="0" w:color="auto"/>
          </w:divBdr>
          <w:divsChild>
            <w:div w:id="1329599258">
              <w:marLeft w:val="0"/>
              <w:marRight w:val="0"/>
              <w:marTop w:val="0"/>
              <w:marBottom w:val="0"/>
              <w:divBdr>
                <w:top w:val="none" w:sz="0" w:space="0" w:color="auto"/>
                <w:left w:val="none" w:sz="0" w:space="0" w:color="auto"/>
                <w:bottom w:val="none" w:sz="0" w:space="0" w:color="auto"/>
                <w:right w:val="none" w:sz="0" w:space="0" w:color="auto"/>
              </w:divBdr>
              <w:divsChild>
                <w:div w:id="1423919489">
                  <w:marLeft w:val="0"/>
                  <w:marRight w:val="0"/>
                  <w:marTop w:val="0"/>
                  <w:marBottom w:val="0"/>
                  <w:divBdr>
                    <w:top w:val="none" w:sz="0" w:space="0" w:color="auto"/>
                    <w:left w:val="none" w:sz="0" w:space="0" w:color="auto"/>
                    <w:bottom w:val="none" w:sz="0" w:space="0" w:color="auto"/>
                    <w:right w:val="none" w:sz="0" w:space="0" w:color="auto"/>
                  </w:divBdr>
                  <w:divsChild>
                    <w:div w:id="514614388">
                      <w:marLeft w:val="60"/>
                      <w:marRight w:val="0"/>
                      <w:marTop w:val="0"/>
                      <w:marBottom w:val="0"/>
                      <w:divBdr>
                        <w:top w:val="none" w:sz="0" w:space="0" w:color="auto"/>
                        <w:left w:val="none" w:sz="0" w:space="0" w:color="auto"/>
                        <w:bottom w:val="none" w:sz="0" w:space="0" w:color="auto"/>
                        <w:right w:val="none" w:sz="0" w:space="0" w:color="auto"/>
                      </w:divBdr>
                    </w:div>
                  </w:divsChild>
                </w:div>
                <w:div w:id="21197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44073976">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591040406">
      <w:bodyDiv w:val="1"/>
      <w:marLeft w:val="0"/>
      <w:marRight w:val="0"/>
      <w:marTop w:val="0"/>
      <w:marBottom w:val="0"/>
      <w:divBdr>
        <w:top w:val="none" w:sz="0" w:space="0" w:color="auto"/>
        <w:left w:val="none" w:sz="0" w:space="0" w:color="auto"/>
        <w:bottom w:val="none" w:sz="0" w:space="0" w:color="auto"/>
        <w:right w:val="none" w:sz="0" w:space="0" w:color="auto"/>
      </w:divBdr>
      <w:divsChild>
        <w:div w:id="241988498">
          <w:marLeft w:val="0"/>
          <w:marRight w:val="0"/>
          <w:marTop w:val="0"/>
          <w:marBottom w:val="0"/>
          <w:divBdr>
            <w:top w:val="none" w:sz="0" w:space="0" w:color="auto"/>
            <w:left w:val="none" w:sz="0" w:space="0" w:color="auto"/>
            <w:bottom w:val="none" w:sz="0" w:space="0" w:color="auto"/>
            <w:right w:val="none" w:sz="0" w:space="0" w:color="auto"/>
          </w:divBdr>
          <w:divsChild>
            <w:div w:id="1183737330">
              <w:marLeft w:val="0"/>
              <w:marRight w:val="0"/>
              <w:marTop w:val="0"/>
              <w:marBottom w:val="0"/>
              <w:divBdr>
                <w:top w:val="none" w:sz="0" w:space="0" w:color="auto"/>
                <w:left w:val="none" w:sz="0" w:space="0" w:color="auto"/>
                <w:bottom w:val="none" w:sz="0" w:space="0" w:color="auto"/>
                <w:right w:val="none" w:sz="0" w:space="0" w:color="auto"/>
              </w:divBdr>
              <w:divsChild>
                <w:div w:id="1850019500">
                  <w:marLeft w:val="0"/>
                  <w:marRight w:val="0"/>
                  <w:marTop w:val="0"/>
                  <w:marBottom w:val="0"/>
                  <w:divBdr>
                    <w:top w:val="none" w:sz="0" w:space="0" w:color="auto"/>
                    <w:left w:val="none" w:sz="0" w:space="0" w:color="auto"/>
                    <w:bottom w:val="none" w:sz="0" w:space="0" w:color="auto"/>
                    <w:right w:val="none" w:sz="0" w:space="0" w:color="auto"/>
                  </w:divBdr>
                  <w:divsChild>
                    <w:div w:id="938176683">
                      <w:marLeft w:val="60"/>
                      <w:marRight w:val="0"/>
                      <w:marTop w:val="0"/>
                      <w:marBottom w:val="0"/>
                      <w:divBdr>
                        <w:top w:val="none" w:sz="0" w:space="0" w:color="auto"/>
                        <w:left w:val="none" w:sz="0" w:space="0" w:color="auto"/>
                        <w:bottom w:val="none" w:sz="0" w:space="0" w:color="auto"/>
                        <w:right w:val="none" w:sz="0" w:space="0" w:color="auto"/>
                      </w:divBdr>
                    </w:div>
                  </w:divsChild>
                </w:div>
                <w:div w:id="18700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ecretariaprivada.gob.gt/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cretariaprivada.gob.gt/Iip1008.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cretariaprivada.gob.gt/InfPub/File_Art-10_05_02.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ecretariaprivada.gob.gt/InfPub/File_Art-10_06_01.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atos.gob.g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909</Words>
  <Characters>5000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Información Pública</cp:lastModifiedBy>
  <cp:revision>4</cp:revision>
  <cp:lastPrinted>2023-03-29T21:03:00Z</cp:lastPrinted>
  <dcterms:created xsi:type="dcterms:W3CDTF">2023-03-30T23:00:00Z</dcterms:created>
  <dcterms:modified xsi:type="dcterms:W3CDTF">2023-03-30T23:08:00Z</dcterms:modified>
</cp:coreProperties>
</file>