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F6D68C" w14:textId="77777777" w:rsidR="0097147B" w:rsidRDefault="0097147B" w:rsidP="00C875F7">
      <w:pPr>
        <w:spacing w:after="0" w:line="276" w:lineRule="auto"/>
        <w:jc w:val="center"/>
        <w:rPr>
          <w:rFonts w:ascii="Arial Nova Light" w:eastAsia="Calibri" w:hAnsi="Arial Nova Light" w:cs="Times New Roman"/>
          <w:b/>
          <w:kern w:val="0"/>
          <w:sz w:val="28"/>
          <w:szCs w:val="22"/>
          <w:lang w:val="es-GT"/>
          <w14:ligatures w14:val="none"/>
        </w:rPr>
      </w:pPr>
    </w:p>
    <w:p w14:paraId="1A6954A5" w14:textId="62E2EEFA" w:rsidR="00C875F7" w:rsidRPr="003C174B" w:rsidRDefault="00C875F7" w:rsidP="0012402B">
      <w:pPr>
        <w:pStyle w:val="Prrafodelista"/>
        <w:numPr>
          <w:ilvl w:val="0"/>
          <w:numId w:val="9"/>
        </w:numPr>
        <w:spacing w:after="0" w:line="276" w:lineRule="auto"/>
        <w:ind w:left="142" w:hanging="218"/>
        <w:rPr>
          <w:rFonts w:ascii="Arial Nova Light" w:eastAsia="Calibri" w:hAnsi="Arial Nova Light" w:cs="Times New Roman"/>
          <w:b/>
          <w:kern w:val="0"/>
          <w:sz w:val="28"/>
          <w:szCs w:val="22"/>
          <w:lang w:val="es-GT"/>
          <w14:ligatures w14:val="none"/>
        </w:rPr>
      </w:pPr>
      <w:r w:rsidRPr="003C174B">
        <w:rPr>
          <w:rFonts w:ascii="Arial Nova Light" w:eastAsia="Calibri" w:hAnsi="Arial Nova Light" w:cs="Times New Roman"/>
          <w:b/>
          <w:kern w:val="0"/>
          <w:sz w:val="28"/>
          <w:szCs w:val="22"/>
          <w:lang w:val="es-GT"/>
          <w14:ligatures w14:val="none"/>
        </w:rPr>
        <w:t>ESTRATEGIA PARA LA MEJORA DE LA EJECUCIÓN Y CALIDAD DEL GASTO PÚBLICO EJERCICIO FISCAL 2024</w:t>
      </w:r>
    </w:p>
    <w:p w14:paraId="55E0FF81" w14:textId="77777777" w:rsidR="00C875F7" w:rsidRPr="00C875F7" w:rsidRDefault="00C875F7" w:rsidP="00C875F7">
      <w:pPr>
        <w:spacing w:after="0" w:line="276" w:lineRule="auto"/>
        <w:jc w:val="center"/>
        <w:rPr>
          <w:rFonts w:ascii="Arial Nova Light" w:eastAsia="Calibri" w:hAnsi="Arial Nova Light" w:cs="Times New Roman"/>
          <w:b/>
          <w:kern w:val="0"/>
          <w:lang w:val="es-GT"/>
          <w14:ligatures w14:val="none"/>
        </w:rPr>
      </w:pPr>
    </w:p>
    <w:p w14:paraId="33B6CF3B" w14:textId="19BC0659" w:rsidR="00C875F7" w:rsidRPr="00C875F7" w:rsidRDefault="00C875F7" w:rsidP="0012402B">
      <w:pPr>
        <w:spacing w:line="259" w:lineRule="auto"/>
        <w:ind w:left="142"/>
        <w:contextualSpacing/>
        <w:jc w:val="both"/>
        <w:rPr>
          <w:rFonts w:ascii="Arial Nova Light" w:eastAsia="Calibri" w:hAnsi="Arial Nova Light" w:cs="Times New Roman"/>
          <w:kern w:val="0"/>
          <w:lang w:val="es-GT"/>
          <w14:ligatures w14:val="none"/>
        </w:rPr>
      </w:pPr>
      <w:r w:rsidRPr="00C875F7">
        <w:rPr>
          <w:rFonts w:ascii="Arial Nova Light" w:eastAsia="Calibri" w:hAnsi="Arial Nova Light" w:cs="Times New Roman"/>
          <w:kern w:val="0"/>
          <w:lang w:val="es-GT"/>
          <w14:ligatures w14:val="none"/>
        </w:rPr>
        <w:t xml:space="preserve">La Secretaría Privada de la Presidencia, para el Ejercicio Fiscal 2024, tiene </w:t>
      </w:r>
      <w:r w:rsidR="00F00CB4">
        <w:rPr>
          <w:rFonts w:ascii="Arial Nova Light" w:eastAsia="Calibri" w:hAnsi="Arial Nova Light" w:cs="Times New Roman"/>
          <w:kern w:val="0"/>
          <w:lang w:val="es-GT"/>
          <w14:ligatures w14:val="none"/>
        </w:rPr>
        <w:t>aprobada</w:t>
      </w:r>
      <w:r w:rsidRPr="00C875F7">
        <w:rPr>
          <w:rFonts w:ascii="Arial Nova Light" w:eastAsia="Calibri" w:hAnsi="Arial Nova Light" w:cs="Times New Roman"/>
          <w:kern w:val="0"/>
          <w:lang w:val="es-GT"/>
          <w14:ligatures w14:val="none"/>
        </w:rPr>
        <w:t xml:space="preserve"> la siguiente Estructura Programática y Red de Producción:</w:t>
      </w:r>
    </w:p>
    <w:p w14:paraId="0738DC56" w14:textId="77777777" w:rsidR="00C875F7" w:rsidRPr="00C875F7" w:rsidRDefault="00C875F7" w:rsidP="00C875F7">
      <w:pPr>
        <w:spacing w:line="259" w:lineRule="auto"/>
        <w:contextualSpacing/>
        <w:jc w:val="both"/>
        <w:rPr>
          <w:rFonts w:ascii="Arial Nova Light" w:eastAsia="Calibri" w:hAnsi="Arial Nova Light" w:cs="Times New Roman"/>
          <w:kern w:val="0"/>
          <w:sz w:val="18"/>
          <w:szCs w:val="18"/>
          <w:lang w:val="es-GT"/>
          <w14:ligatures w14:val="none"/>
        </w:rPr>
      </w:pPr>
    </w:p>
    <w:p w14:paraId="2B6970D0" w14:textId="77777777" w:rsidR="00C875F7" w:rsidRPr="00762244" w:rsidRDefault="00C875F7" w:rsidP="0012402B">
      <w:pPr>
        <w:pStyle w:val="Prrafodelista"/>
        <w:numPr>
          <w:ilvl w:val="0"/>
          <w:numId w:val="1"/>
        </w:numPr>
        <w:spacing w:line="259" w:lineRule="auto"/>
        <w:ind w:left="567"/>
        <w:rPr>
          <w:rFonts w:ascii="Arial Nova Light" w:eastAsia="Calibri" w:hAnsi="Arial Nova Light" w:cs="Times New Roman"/>
          <w:b/>
          <w:kern w:val="0"/>
          <w:sz w:val="32"/>
          <w:lang w:val="es-GT"/>
          <w14:ligatures w14:val="none"/>
        </w:rPr>
      </w:pPr>
      <w:r w:rsidRPr="00762244">
        <w:rPr>
          <w:rFonts w:ascii="Arial Nova Light" w:eastAsia="Calibri" w:hAnsi="Arial Nova Light" w:cs="Times New Roman"/>
          <w:b/>
          <w:kern w:val="0"/>
          <w:sz w:val="32"/>
          <w:lang w:val="es-GT"/>
          <w14:ligatures w14:val="none"/>
        </w:rPr>
        <w:t>Estructura Programática</w:t>
      </w:r>
      <w:bookmarkStart w:id="0" w:name="_Hlk87341183"/>
    </w:p>
    <w:p w14:paraId="07199D6E" w14:textId="306B57B4" w:rsidR="00C875F7" w:rsidRPr="00C875F7" w:rsidRDefault="00343D00" w:rsidP="00C875F7">
      <w:pPr>
        <w:spacing w:line="259" w:lineRule="auto"/>
        <w:ind w:left="360"/>
        <w:contextualSpacing/>
        <w:jc w:val="center"/>
        <w:rPr>
          <w:rFonts w:ascii="Arial Nova Light" w:eastAsia="Calibri" w:hAnsi="Arial Nova Light" w:cs="Times New Roman"/>
          <w:b/>
          <w:kern w:val="0"/>
          <w:sz w:val="32"/>
          <w:lang w:val="es-GT"/>
          <w14:ligatures w14:val="none"/>
        </w:rPr>
      </w:pPr>
      <w:r w:rsidRPr="00C875F7">
        <w:rPr>
          <w:rFonts w:ascii="Arial Nova Light" w:eastAsia="Times New Roman" w:hAnsi="Arial Nova Light" w:cs="Times New Roman"/>
          <w:noProof/>
          <w:kern w:val="0"/>
          <w:sz w:val="22"/>
          <w:szCs w:val="22"/>
          <w:lang w:val="es-GT" w:eastAsia="es-GT"/>
          <w14:ligatures w14:val="none"/>
        </w:rPr>
        <mc:AlternateContent>
          <mc:Choice Requires="wps">
            <w:drawing>
              <wp:anchor distT="0" distB="0" distL="114300" distR="114300" simplePos="0" relativeHeight="251660288" behindDoc="0" locked="0" layoutInCell="1" allowOverlap="1" wp14:anchorId="52AB37DF" wp14:editId="124F39B5">
                <wp:simplePos x="0" y="0"/>
                <wp:positionH relativeFrom="column">
                  <wp:posOffset>5086350</wp:posOffset>
                </wp:positionH>
                <wp:positionV relativeFrom="paragraph">
                  <wp:posOffset>23685</wp:posOffset>
                </wp:positionV>
                <wp:extent cx="1828800" cy="1828800"/>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EB6FEF" w14:textId="77777777" w:rsidR="00C875F7" w:rsidRPr="00C875F7" w:rsidRDefault="00C875F7" w:rsidP="00C875F7">
                            <w:pPr>
                              <w:spacing w:after="0"/>
                              <w:ind w:left="20"/>
                              <w:jc w:val="center"/>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75F7">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2AB37DF" id="_x0000_t202" coordsize="21600,21600" o:spt="202" path="m,l,21600r21600,l21600,xe">
                <v:stroke joinstyle="miter"/>
                <v:path gradientshapeok="t" o:connecttype="rect"/>
              </v:shapetype>
              <v:shape id="Cuadro de texto 26" o:spid="_x0000_s1026" type="#_x0000_t202" style="position:absolute;left:0;text-align:left;margin-left:400.5pt;margin-top:1.85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" filled="f" stroked="f">
                <v:textbox style="mso-fit-shape-to-text:t">
                  <w:txbxContent>
                    <w:p w14:paraId="50EB6FEF" w14:textId="77777777" w:rsidR="00C875F7" w:rsidRPr="00C875F7" w:rsidRDefault="00C875F7" w:rsidP="00C875F7">
                      <w:pPr>
                        <w:spacing w:after="0"/>
                        <w:ind w:left="20"/>
                        <w:jc w:val="center"/>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75F7">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v:textbox>
              </v:shape>
            </w:pict>
          </mc:Fallback>
        </mc:AlternateContent>
      </w:r>
      <w:r w:rsidR="00C875F7" w:rsidRPr="00C875F7">
        <w:rPr>
          <w:rFonts w:ascii="Arial Nova Light" w:eastAsia="Calibri" w:hAnsi="Arial Nova Light" w:cs="Times New Roman"/>
          <w:b/>
          <w:noProof/>
          <w:kern w:val="0"/>
          <w:sz w:val="32"/>
          <w:lang w:val="es-GT"/>
          <w14:ligatures w14:val="none"/>
        </w:rPr>
        <w:drawing>
          <wp:anchor distT="0" distB="0" distL="114300" distR="114300" simplePos="0" relativeHeight="251664384" behindDoc="1" locked="0" layoutInCell="1" allowOverlap="1" wp14:anchorId="61CF51E7" wp14:editId="5C9AD536">
            <wp:simplePos x="0" y="0"/>
            <wp:positionH relativeFrom="column">
              <wp:posOffset>1339215</wp:posOffset>
            </wp:positionH>
            <wp:positionV relativeFrom="paragraph">
              <wp:posOffset>27495</wp:posOffset>
            </wp:positionV>
            <wp:extent cx="3629025" cy="1409700"/>
            <wp:effectExtent l="0" t="0" r="9525" b="0"/>
            <wp:wrapTight wrapText="bothSides">
              <wp:wrapPolygon edited="0">
                <wp:start x="7483" y="0"/>
                <wp:lineTo x="7370" y="9049"/>
                <wp:lineTo x="0" y="9924"/>
                <wp:lineTo x="0" y="21016"/>
                <wp:lineTo x="21543" y="21016"/>
                <wp:lineTo x="21543" y="9924"/>
                <wp:lineTo x="13493" y="9924"/>
                <wp:lineTo x="14287" y="8757"/>
                <wp:lineTo x="14060" y="0"/>
                <wp:lineTo x="7483" y="0"/>
              </wp:wrapPolygon>
            </wp:wrapTight>
            <wp:docPr id="17224939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727" b="16366"/>
                    <a:stretch/>
                  </pic:blipFill>
                  <pic:spPr bwMode="auto">
                    <a:xfrm>
                      <a:off x="0" y="0"/>
                      <a:ext cx="3629025" cy="1409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0"/>
    <w:p w14:paraId="7CB92B79" w14:textId="77777777"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66C5A8BB" w14:textId="77777777"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47E6FDCD" w14:textId="77777777"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03A38295" w14:textId="721FB618" w:rsidR="00C875F7" w:rsidRPr="00C875F7" w:rsidRDefault="00343D00" w:rsidP="00C875F7">
      <w:pPr>
        <w:spacing w:after="0" w:line="276" w:lineRule="auto"/>
        <w:ind w:left="20"/>
        <w:jc w:val="both"/>
        <w:rPr>
          <w:rFonts w:ascii="Arial Nova Light" w:eastAsia="Calibri" w:hAnsi="Arial Nova Light" w:cs="Times New Roman"/>
          <w:kern w:val="0"/>
          <w:lang w:val="es-GT"/>
          <w14:ligatures w14:val="none"/>
        </w:rPr>
      </w:pPr>
      <w:r w:rsidRPr="00C875F7">
        <w:rPr>
          <w:rFonts w:ascii="Arial Nova Light" w:eastAsia="Times New Roman" w:hAnsi="Arial Nova Light" w:cs="Times New Roman"/>
          <w:noProof/>
          <w:kern w:val="0"/>
          <w:sz w:val="22"/>
          <w:szCs w:val="22"/>
          <w:lang w:val="es-GT" w:eastAsia="es-GT"/>
          <w14:ligatures w14:val="none"/>
        </w:rPr>
        <mc:AlternateContent>
          <mc:Choice Requires="wps">
            <w:drawing>
              <wp:anchor distT="0" distB="0" distL="114300" distR="114300" simplePos="0" relativeHeight="251661312" behindDoc="0" locked="0" layoutInCell="1" allowOverlap="1" wp14:anchorId="3481A452" wp14:editId="492A6E72">
                <wp:simplePos x="0" y="0"/>
                <wp:positionH relativeFrom="column">
                  <wp:posOffset>5092065</wp:posOffset>
                </wp:positionH>
                <wp:positionV relativeFrom="paragraph">
                  <wp:posOffset>113855</wp:posOffset>
                </wp:positionV>
                <wp:extent cx="1828800" cy="1828800"/>
                <wp:effectExtent l="0" t="0" r="0" b="0"/>
                <wp:wrapNone/>
                <wp:docPr id="27" name="Cuadro de texto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CED513" w14:textId="77777777" w:rsidR="00C875F7" w:rsidRPr="00C875F7" w:rsidRDefault="00C875F7" w:rsidP="00C875F7">
                            <w:pPr>
                              <w:spacing w:after="0"/>
                              <w:ind w:left="20"/>
                              <w:jc w:val="center"/>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75F7">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81A452" id="Cuadro de texto 27" o:spid="_x0000_s1027" type="#_x0000_t202" style="position:absolute;left:0;text-align:left;margin-left:400.95pt;margin-top:8.9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" filled="f" stroked="f">
                <v:textbox style="mso-fit-shape-to-text:t">
                  <w:txbxContent>
                    <w:p w14:paraId="5FCED513" w14:textId="77777777" w:rsidR="00C875F7" w:rsidRPr="00C875F7" w:rsidRDefault="00C875F7" w:rsidP="00C875F7">
                      <w:pPr>
                        <w:spacing w:after="0"/>
                        <w:ind w:left="20"/>
                        <w:jc w:val="center"/>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75F7">
                        <w:rPr>
                          <w:rFonts w:ascii="Arial Nova Light" w:eastAsia="Calibri" w:hAnsi="Arial Nova Light" w:cs="Times New Roman"/>
                          <w:color w:val="4472C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Actividad</w:t>
                      </w:r>
                    </w:p>
                  </w:txbxContent>
                </v:textbox>
              </v:shape>
            </w:pict>
          </mc:Fallback>
        </mc:AlternateContent>
      </w:r>
    </w:p>
    <w:p w14:paraId="32D55131" w14:textId="5B76A834"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3C988E15" w14:textId="77777777"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438F87D5" w14:textId="77777777"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745AC5CD" w14:textId="12BF5D5B" w:rsidR="00C875F7" w:rsidRDefault="00C875F7" w:rsidP="00C875F7">
      <w:pPr>
        <w:spacing w:after="0" w:line="276" w:lineRule="auto"/>
        <w:ind w:left="20"/>
        <w:jc w:val="both"/>
        <w:rPr>
          <w:rFonts w:ascii="Arial Nova Light" w:eastAsia="Calibri" w:hAnsi="Arial Nova Light" w:cs="Times New Roman"/>
          <w:kern w:val="0"/>
          <w:lang w:val="es-GT"/>
          <w14:ligatures w14:val="none"/>
        </w:rPr>
      </w:pPr>
      <w:r w:rsidRPr="00C875F7">
        <w:rPr>
          <w:rFonts w:ascii="Arial Nova Light" w:eastAsia="Calibri" w:hAnsi="Arial Nova Light" w:cs="Times New Roman"/>
          <w:kern w:val="0"/>
          <w:lang w:val="es-GT"/>
          <w14:ligatures w14:val="none"/>
        </w:rPr>
        <w:t xml:space="preserve">La Secretaría Privada de la Presidencia de la República es el órgano administrativo de apoyo al </w:t>
      </w:r>
      <w:proofErr w:type="gramStart"/>
      <w:r w:rsidRPr="00C875F7">
        <w:rPr>
          <w:rFonts w:ascii="Arial Nova Light" w:eastAsia="Calibri" w:hAnsi="Arial Nova Light" w:cs="Times New Roman"/>
          <w:kern w:val="0"/>
          <w:lang w:val="es-GT"/>
          <w14:ligatures w14:val="none"/>
        </w:rPr>
        <w:t>Presidente</w:t>
      </w:r>
      <w:proofErr w:type="gramEnd"/>
      <w:r w:rsidRPr="00C875F7">
        <w:rPr>
          <w:rFonts w:ascii="Arial Nova Light" w:eastAsia="Calibri" w:hAnsi="Arial Nova Light" w:cs="Times New Roman"/>
          <w:kern w:val="0"/>
          <w:lang w:val="es-GT"/>
          <w14:ligatures w14:val="none"/>
        </w:rPr>
        <w:t xml:space="preserve"> de la República, en los asuntos que se someten a su consideración, orientándolos conforme a su naturaleza hacia donde corresponda; le compete la planificación, ejecución, monitoreo y evaluación de acciones administrativas de apoyo a los requerimientos que se efectúen al Despacho del Presidente de la República, tiene definidos los siguientes productos y subproductos:</w:t>
      </w:r>
    </w:p>
    <w:p w14:paraId="05A7FD64" w14:textId="77777777" w:rsidR="0097147B" w:rsidRPr="00C875F7" w:rsidRDefault="0097147B" w:rsidP="00C875F7">
      <w:pPr>
        <w:spacing w:after="0" w:line="276" w:lineRule="auto"/>
        <w:ind w:left="20"/>
        <w:jc w:val="both"/>
        <w:rPr>
          <w:rFonts w:ascii="Arial Nova Light" w:eastAsia="Calibri" w:hAnsi="Arial Nova Light" w:cs="Times New Roman"/>
          <w:kern w:val="0"/>
          <w:lang w:val="es-GT"/>
          <w14:ligatures w14:val="none"/>
        </w:rPr>
      </w:pPr>
    </w:p>
    <w:p w14:paraId="60304E04" w14:textId="2CABEFEE" w:rsidR="00C875F7" w:rsidRPr="00C875F7" w:rsidRDefault="001C62CF" w:rsidP="001C62CF">
      <w:pPr>
        <w:spacing w:line="259" w:lineRule="auto"/>
        <w:rPr>
          <w:rFonts w:ascii="Arial Nova Light" w:eastAsia="Calibri" w:hAnsi="Arial Nova Light" w:cs="Times New Roman"/>
          <w:kern w:val="0"/>
          <w:lang w:val="es-GT"/>
          <w14:ligatures w14:val="none"/>
        </w:rPr>
      </w:pPr>
      <w:bookmarkStart w:id="1" w:name="_Hlk87341284"/>
      <w:r w:rsidRPr="00C875F7">
        <w:rPr>
          <w:rFonts w:ascii="Arial Nova Light" w:eastAsia="Calibri" w:hAnsi="Arial Nova Light" w:cs="Times New Roman"/>
          <w:b/>
          <w:noProof/>
          <w:kern w:val="0"/>
          <w:sz w:val="32"/>
          <w:lang w:val="es-GT"/>
          <w14:ligatures w14:val="none"/>
        </w:rPr>
        <mc:AlternateContent>
          <mc:Choice Requires="wps">
            <w:drawing>
              <wp:anchor distT="0" distB="0" distL="114300" distR="114300" simplePos="0" relativeHeight="251662336" behindDoc="0" locked="0" layoutInCell="1" allowOverlap="1" wp14:anchorId="276EB4D8" wp14:editId="1485DB97">
                <wp:simplePos x="0" y="0"/>
                <wp:positionH relativeFrom="column">
                  <wp:posOffset>5737860</wp:posOffset>
                </wp:positionH>
                <wp:positionV relativeFrom="paragraph">
                  <wp:posOffset>175260</wp:posOffset>
                </wp:positionV>
                <wp:extent cx="1828800" cy="1828800"/>
                <wp:effectExtent l="7937" t="0" r="5398" b="0"/>
                <wp:wrapNone/>
                <wp:docPr id="28" name="Cuadro de texto 28"/>
                <wp:cNvGraphicFramePr/>
                <a:graphic xmlns:a="http://schemas.openxmlformats.org/drawingml/2006/main">
                  <a:graphicData uri="http://schemas.microsoft.com/office/word/2010/wordprocessingShape">
                    <wps:wsp>
                      <wps:cNvSpPr txBox="1"/>
                      <wps:spPr>
                        <a:xfrm rot="16200000">
                          <a:off x="0" y="0"/>
                          <a:ext cx="1828800" cy="1828800"/>
                        </a:xfrm>
                        <a:prstGeom prst="rect">
                          <a:avLst/>
                        </a:prstGeom>
                        <a:noFill/>
                        <a:ln>
                          <a:noFill/>
                        </a:ln>
                      </wps:spPr>
                      <wps:txbx>
                        <w:txbxContent>
                          <w:p w14:paraId="1EF74EC8" w14:textId="77777777" w:rsidR="00C875F7" w:rsidRPr="001C62CF" w:rsidRDefault="00C875F7" w:rsidP="00C875F7">
                            <w:pPr>
                              <w:spacing w:after="0"/>
                              <w:ind w:left="20"/>
                              <w:jc w:val="center"/>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62CF">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Producto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76EB4D8" id="Cuadro de texto 28" o:spid="_x0000_s1028" type="#_x0000_t202" style="position:absolute;margin-left:451.8pt;margin-top:13.8pt;width:2in;height:2in;rotation:-90;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" filled="f" stroked="f">
                <v:textbox style="mso-fit-shape-to-text:t">
                  <w:txbxContent>
                    <w:p w14:paraId="1EF74EC8" w14:textId="77777777" w:rsidR="00C875F7" w:rsidRPr="001C62CF" w:rsidRDefault="00C875F7" w:rsidP="00C875F7">
                      <w:pPr>
                        <w:spacing w:after="0"/>
                        <w:ind w:left="20"/>
                        <w:jc w:val="center"/>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62CF">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Producto</w:t>
                      </w:r>
                    </w:p>
                  </w:txbxContent>
                </v:textbox>
              </v:shape>
            </w:pict>
          </mc:Fallback>
        </mc:AlternateContent>
      </w:r>
      <w:r>
        <w:rPr>
          <w:rFonts w:ascii="Arial Nova Light" w:eastAsia="Calibri" w:hAnsi="Arial Nova Light" w:cs="Times New Roman"/>
          <w:b/>
          <w:noProof/>
          <w:kern w:val="0"/>
          <w:lang w:val="es-GT"/>
          <w14:ligatures w14:val="none"/>
        </w:rPr>
        <w:drawing>
          <wp:anchor distT="0" distB="0" distL="114300" distR="114300" simplePos="0" relativeHeight="251665408" behindDoc="1" locked="0" layoutInCell="1" allowOverlap="1" wp14:anchorId="67265377" wp14:editId="5B204085">
            <wp:simplePos x="0" y="0"/>
            <wp:positionH relativeFrom="column">
              <wp:posOffset>0</wp:posOffset>
            </wp:positionH>
            <wp:positionV relativeFrom="paragraph">
              <wp:posOffset>3810</wp:posOffset>
            </wp:positionV>
            <wp:extent cx="5737225" cy="2018030"/>
            <wp:effectExtent l="0" t="0" r="0" b="0"/>
            <wp:wrapTight wrapText="bothSides">
              <wp:wrapPolygon edited="0">
                <wp:start x="0" y="204"/>
                <wp:lineTo x="0" y="9176"/>
                <wp:lineTo x="1004" y="10399"/>
                <wp:lineTo x="0" y="12234"/>
                <wp:lineTo x="0" y="20798"/>
                <wp:lineTo x="2295" y="21206"/>
                <wp:lineTo x="8033" y="21206"/>
                <wp:lineTo x="21516" y="20798"/>
                <wp:lineTo x="21516" y="12234"/>
                <wp:lineTo x="20369" y="10399"/>
                <wp:lineTo x="20369" y="204"/>
                <wp:lineTo x="0" y="204"/>
              </wp:wrapPolygon>
            </wp:wrapTight>
            <wp:docPr id="2126320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7225" cy="2018030"/>
                    </a:xfrm>
                    <a:prstGeom prst="rect">
                      <a:avLst/>
                    </a:prstGeom>
                    <a:noFill/>
                  </pic:spPr>
                </pic:pic>
              </a:graphicData>
            </a:graphic>
            <wp14:sizeRelH relativeFrom="margin">
              <wp14:pctWidth>0</wp14:pctWidth>
            </wp14:sizeRelH>
          </wp:anchor>
        </w:drawing>
      </w:r>
      <w:bookmarkEnd w:id="1"/>
    </w:p>
    <w:p w14:paraId="382DD50F" w14:textId="716D068D"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5153769E" w14:textId="00760A02"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09FA60E5" w14:textId="48B4B4BF"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6563EE55" w14:textId="2891FDB1" w:rsidR="00C875F7" w:rsidRPr="00C875F7" w:rsidRDefault="001C62CF" w:rsidP="00C875F7">
      <w:pPr>
        <w:spacing w:after="0" w:line="276" w:lineRule="auto"/>
        <w:ind w:left="20"/>
        <w:jc w:val="both"/>
        <w:rPr>
          <w:rFonts w:ascii="Arial Nova Light" w:eastAsia="Calibri" w:hAnsi="Arial Nova Light" w:cs="Times New Roman"/>
          <w:kern w:val="0"/>
          <w:lang w:val="es-GT"/>
          <w14:ligatures w14:val="none"/>
        </w:rPr>
      </w:pPr>
      <w:r w:rsidRPr="00C875F7">
        <w:rPr>
          <w:rFonts w:ascii="Arial Nova Light" w:eastAsia="Calibri" w:hAnsi="Arial Nova Light" w:cs="Times New Roman"/>
          <w:b/>
          <w:noProof/>
          <w:kern w:val="0"/>
          <w:sz w:val="32"/>
          <w:lang w:val="es-GT"/>
          <w14:ligatures w14:val="none"/>
        </w:rPr>
        <mc:AlternateContent>
          <mc:Choice Requires="wps">
            <w:drawing>
              <wp:anchor distT="0" distB="0" distL="114300" distR="114300" simplePos="0" relativeHeight="251663360" behindDoc="0" locked="0" layoutInCell="1" allowOverlap="1" wp14:anchorId="2BAE4B01" wp14:editId="3262A83E">
                <wp:simplePos x="0" y="0"/>
                <wp:positionH relativeFrom="column">
                  <wp:posOffset>5731512</wp:posOffset>
                </wp:positionH>
                <wp:positionV relativeFrom="paragraph">
                  <wp:posOffset>193675</wp:posOffset>
                </wp:positionV>
                <wp:extent cx="1828800" cy="1828800"/>
                <wp:effectExtent l="0" t="0" r="0" b="0"/>
                <wp:wrapNone/>
                <wp:docPr id="29" name="Cuadro de texto 29"/>
                <wp:cNvGraphicFramePr/>
                <a:graphic xmlns:a="http://schemas.openxmlformats.org/drawingml/2006/main">
                  <a:graphicData uri="http://schemas.microsoft.com/office/word/2010/wordprocessingShape">
                    <wps:wsp>
                      <wps:cNvSpPr txBox="1"/>
                      <wps:spPr>
                        <a:xfrm rot="16200000">
                          <a:off x="0" y="0"/>
                          <a:ext cx="1828800" cy="1828800"/>
                        </a:xfrm>
                        <a:prstGeom prst="rect">
                          <a:avLst/>
                        </a:prstGeom>
                        <a:noFill/>
                        <a:ln>
                          <a:noFill/>
                        </a:ln>
                      </wps:spPr>
                      <wps:txbx>
                        <w:txbxContent>
                          <w:p w14:paraId="65C5A50E" w14:textId="77777777" w:rsidR="00C875F7" w:rsidRPr="001C62CF" w:rsidRDefault="00C875F7" w:rsidP="00C875F7">
                            <w:pPr>
                              <w:spacing w:after="0"/>
                              <w:ind w:left="20"/>
                              <w:jc w:val="center"/>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62CF">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Subproducto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BAE4B01" id="Cuadro de texto 29" o:spid="_x0000_s1029" type="#_x0000_t202" style="position:absolute;left:0;text-align:left;margin-left:451.3pt;margin-top:15.25pt;width:2in;height:2in;rotation:-90;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" filled="f" stroked="f">
                <v:textbox style="mso-fit-shape-to-text:t">
                  <w:txbxContent>
                    <w:p w14:paraId="65C5A50E" w14:textId="77777777" w:rsidR="00C875F7" w:rsidRPr="001C62CF" w:rsidRDefault="00C875F7" w:rsidP="00C875F7">
                      <w:pPr>
                        <w:spacing w:after="0"/>
                        <w:ind w:left="20"/>
                        <w:jc w:val="center"/>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62CF">
                        <w:rPr>
                          <w:rFonts w:ascii="Arial Nova Light" w:eastAsia="Calibri" w:hAnsi="Arial Nova Light" w:cs="Times New Roman"/>
                          <w:color w:val="4472C4"/>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Subproducto</w:t>
                      </w:r>
                    </w:p>
                  </w:txbxContent>
                </v:textbox>
              </v:shape>
            </w:pict>
          </mc:Fallback>
        </mc:AlternateContent>
      </w:r>
    </w:p>
    <w:p w14:paraId="537BF4F0" w14:textId="77777777" w:rsidR="001C62CF" w:rsidRDefault="001C62CF" w:rsidP="00C875F7">
      <w:pPr>
        <w:spacing w:after="0" w:line="276" w:lineRule="auto"/>
        <w:ind w:left="20"/>
        <w:jc w:val="both"/>
        <w:rPr>
          <w:rFonts w:ascii="Arial Nova Light" w:eastAsia="Calibri" w:hAnsi="Arial Nova Light" w:cs="Times New Roman"/>
          <w:kern w:val="0"/>
          <w:lang w:val="es-GT"/>
          <w14:ligatures w14:val="none"/>
        </w:rPr>
      </w:pPr>
    </w:p>
    <w:p w14:paraId="45BB151C" w14:textId="1D3F2D06"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r w:rsidRPr="00C875F7">
        <w:rPr>
          <w:rFonts w:ascii="Arial Nova Light" w:eastAsia="Calibri" w:hAnsi="Arial Nova Light" w:cs="Times New Roman"/>
          <w:kern w:val="0"/>
          <w:lang w:val="es-GT"/>
          <w14:ligatures w14:val="none"/>
        </w:rPr>
        <w:lastRenderedPageBreak/>
        <w:t>La Secretaría Privada de la Presidencia de la República dentro de su portal web, publica información relacionada a la rendición de cuentas de la gestión institucional, la cual es de libre acceso a la ciudadanía</w:t>
      </w:r>
      <w:r w:rsidR="0097147B">
        <w:rPr>
          <w:rFonts w:ascii="Arial Nova Light" w:eastAsia="Calibri" w:hAnsi="Arial Nova Light" w:cs="Times New Roman"/>
          <w:kern w:val="0"/>
          <w:lang w:val="es-GT"/>
          <w14:ligatures w14:val="none"/>
        </w:rPr>
        <w:t>, tomando en cuenta lo que establece la Política Nacional de Datos Abiertos.</w:t>
      </w:r>
    </w:p>
    <w:p w14:paraId="3525B208" w14:textId="77777777" w:rsidR="00C875F7" w:rsidRPr="00C875F7" w:rsidRDefault="00C875F7" w:rsidP="00C875F7">
      <w:pPr>
        <w:spacing w:after="0" w:line="276" w:lineRule="auto"/>
        <w:ind w:left="20"/>
        <w:jc w:val="both"/>
        <w:rPr>
          <w:rFonts w:ascii="Arial Nova Light" w:eastAsia="Calibri" w:hAnsi="Arial Nova Light" w:cs="Times New Roman"/>
          <w:kern w:val="0"/>
          <w:lang w:val="es-GT"/>
          <w14:ligatures w14:val="none"/>
        </w:rPr>
      </w:pPr>
    </w:p>
    <w:p w14:paraId="022BB51A" w14:textId="68AAD062" w:rsidR="00C875F7" w:rsidRPr="00C875F7" w:rsidRDefault="00C875F7" w:rsidP="00C875F7">
      <w:pPr>
        <w:spacing w:after="0" w:line="276" w:lineRule="auto"/>
        <w:ind w:left="20"/>
        <w:jc w:val="both"/>
        <w:rPr>
          <w:rFonts w:ascii="Arial Nova Light" w:eastAsia="Times New Roman" w:hAnsi="Arial Nova Light" w:cs="Times New Roman"/>
          <w:kern w:val="0"/>
          <w:sz w:val="22"/>
          <w:szCs w:val="22"/>
          <w:lang w:val="es-GT" w:eastAsia="es-GT"/>
          <w14:ligatures w14:val="none"/>
        </w:rPr>
      </w:pPr>
      <w:r w:rsidRPr="00C875F7">
        <w:rPr>
          <w:rFonts w:ascii="Arial Nova Light" w:eastAsia="Calibri" w:hAnsi="Arial Nova Light" w:cs="Times New Roman"/>
          <w:kern w:val="0"/>
          <w:lang w:val="es-GT"/>
          <w14:ligatures w14:val="none"/>
        </w:rPr>
        <w:t>Dentro de esta información se puede mencionar la que corresponde a la Ley de Acceso a la Información Pública, Ley del Presupuesto General de Ingresos y Egresos del Estado para el Ejercicio Fiscal 202</w:t>
      </w:r>
      <w:r w:rsidR="0097147B">
        <w:rPr>
          <w:rFonts w:ascii="Arial Nova Light" w:eastAsia="Calibri" w:hAnsi="Arial Nova Light" w:cs="Times New Roman"/>
          <w:kern w:val="0"/>
          <w:lang w:val="es-GT"/>
          <w14:ligatures w14:val="none"/>
        </w:rPr>
        <w:t>4</w:t>
      </w:r>
      <w:r w:rsidRPr="00C875F7">
        <w:rPr>
          <w:rFonts w:ascii="Arial Nova Light" w:eastAsia="Calibri" w:hAnsi="Arial Nova Light" w:cs="Times New Roman"/>
          <w:kern w:val="0"/>
          <w:lang w:val="es-GT"/>
          <w14:ligatures w14:val="none"/>
        </w:rPr>
        <w:t xml:space="preserve"> y Ley Orgánica del Presupuesto</w:t>
      </w:r>
      <w:r w:rsidR="0097147B">
        <w:rPr>
          <w:rFonts w:ascii="Arial Nova Light" w:eastAsia="Calibri" w:hAnsi="Arial Nova Light" w:cs="Times New Roman"/>
          <w:kern w:val="0"/>
          <w:lang w:val="es-GT"/>
          <w14:ligatures w14:val="none"/>
        </w:rPr>
        <w:t>.</w:t>
      </w:r>
    </w:p>
    <w:p w14:paraId="55715DFB" w14:textId="5D078C3C" w:rsidR="00E34087" w:rsidRDefault="00E34087" w:rsidP="004A1904">
      <w:pPr>
        <w:rPr>
          <w:rFonts w:ascii="Arial Nova Light" w:hAnsi="Arial Nova Light"/>
        </w:rPr>
      </w:pPr>
    </w:p>
    <w:p w14:paraId="7FE84BE1" w14:textId="49783ACF" w:rsidR="00762244" w:rsidRPr="00762244" w:rsidRDefault="00762244" w:rsidP="00BE6897">
      <w:pPr>
        <w:pStyle w:val="Prrafodelista"/>
        <w:numPr>
          <w:ilvl w:val="0"/>
          <w:numId w:val="1"/>
        </w:numPr>
        <w:spacing w:line="259" w:lineRule="auto"/>
        <w:ind w:left="426"/>
        <w:rPr>
          <w:rFonts w:ascii="Arial Nova Light" w:eastAsia="Calibri" w:hAnsi="Arial Nova Light" w:cs="Times New Roman"/>
          <w:b/>
          <w:kern w:val="0"/>
          <w:sz w:val="32"/>
          <w:lang w:val="es-GT"/>
          <w14:ligatures w14:val="none"/>
        </w:rPr>
      </w:pPr>
      <w:r w:rsidRPr="00762244">
        <w:rPr>
          <w:rFonts w:ascii="Arial Nova Light" w:eastAsia="Calibri" w:hAnsi="Arial Nova Light" w:cs="Times New Roman"/>
          <w:b/>
          <w:kern w:val="0"/>
          <w:sz w:val="32"/>
          <w:lang w:val="es-GT"/>
          <w14:ligatures w14:val="none"/>
        </w:rPr>
        <w:t>Es</w:t>
      </w:r>
      <w:r>
        <w:rPr>
          <w:rFonts w:ascii="Arial Nova Light" w:eastAsia="Calibri" w:hAnsi="Arial Nova Light" w:cs="Times New Roman"/>
          <w:b/>
          <w:kern w:val="0"/>
          <w:sz w:val="32"/>
          <w:lang w:val="es-GT"/>
          <w14:ligatures w14:val="none"/>
        </w:rPr>
        <w:t>trategia</w:t>
      </w:r>
    </w:p>
    <w:p w14:paraId="42363DA5" w14:textId="626CACA5" w:rsidR="00405E37" w:rsidRPr="00405E37" w:rsidRDefault="00405E37" w:rsidP="00405E37">
      <w:pPr>
        <w:tabs>
          <w:tab w:val="left" w:pos="930"/>
        </w:tabs>
        <w:ind w:left="360"/>
        <w:jc w:val="both"/>
        <w:rPr>
          <w:rFonts w:ascii="Arial Nova Light" w:eastAsia="Calibri" w:hAnsi="Arial Nova Light" w:cs="Times New Roman"/>
          <w:kern w:val="0"/>
          <w:lang w:val="es-GT"/>
          <w14:ligatures w14:val="none"/>
        </w:rPr>
      </w:pPr>
      <w:r w:rsidRPr="00405E37">
        <w:rPr>
          <w:rFonts w:ascii="Arial Nova Light" w:eastAsia="Calibri" w:hAnsi="Arial Nova Light" w:cs="Times New Roman"/>
          <w:kern w:val="0"/>
          <w:lang w:val="es-GT"/>
          <w14:ligatures w14:val="none"/>
        </w:rPr>
        <w:t>Red de producción y de categorías programáticas de presupuesto, en el marco de gestión por resultados.</w:t>
      </w:r>
    </w:p>
    <w:p w14:paraId="1B122170" w14:textId="34A92783" w:rsidR="00BB503A" w:rsidRDefault="00BB503A" w:rsidP="004A1904">
      <w:pPr>
        <w:rPr>
          <w:rFonts w:ascii="Arial Nova Light" w:hAnsi="Arial Nova Light"/>
        </w:rPr>
      </w:pPr>
      <w:r w:rsidRPr="00BB503A">
        <w:rPr>
          <w:rFonts w:ascii="Arial Nova" w:eastAsia="Times New Roman" w:hAnsi="Arial Nova" w:cs="Times New Roman"/>
          <w:b/>
          <w:bCs/>
          <w:noProof/>
          <w:kern w:val="0"/>
          <w:sz w:val="22"/>
          <w:szCs w:val="22"/>
          <w:lang w:val="es-MX" w:eastAsia="es-GT"/>
          <w14:ligatures w14:val="none"/>
        </w:rPr>
        <mc:AlternateContent>
          <mc:Choice Requires="wps">
            <w:drawing>
              <wp:anchor distT="45720" distB="45720" distL="114300" distR="114300" simplePos="0" relativeHeight="251669504" behindDoc="0" locked="0" layoutInCell="1" allowOverlap="1" wp14:anchorId="4FC56708" wp14:editId="2C13579A">
                <wp:simplePos x="0" y="0"/>
                <wp:positionH relativeFrom="margin">
                  <wp:posOffset>4658995</wp:posOffset>
                </wp:positionH>
                <wp:positionV relativeFrom="paragraph">
                  <wp:posOffset>3175</wp:posOffset>
                </wp:positionV>
                <wp:extent cx="1363980" cy="1404620"/>
                <wp:effectExtent l="19050" t="19050" r="45720" b="42545"/>
                <wp:wrapSquare wrapText="bothSides"/>
                <wp:docPr id="2062083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1404620"/>
                        </a:xfrm>
                        <a:prstGeom prst="rect">
                          <a:avLst/>
                        </a:prstGeom>
                        <a:solidFill>
                          <a:srgbClr val="FFFFFF"/>
                        </a:solidFill>
                        <a:ln w="57150">
                          <a:solidFill>
                            <a:srgbClr val="5B9BD5"/>
                          </a:solidFill>
                          <a:miter lim="800000"/>
                          <a:headEnd/>
                          <a:tailEnd/>
                        </a:ln>
                      </wps:spPr>
                      <wps:txbx>
                        <w:txbxContent>
                          <w:p w14:paraId="385A5771"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Resultados Institucionales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C56708" id="Cuadro de texto 2" o:spid="_x0000_s1030" type="#_x0000_t202" style="position:absolute;margin-left:366.85pt;margin-top:.25pt;width:107.4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" strokecolor="#5b9bd5" strokeweight="4.5pt">
                <v:textbox style="mso-fit-shape-to-text:t">
                  <w:txbxContent>
                    <w:p w14:paraId="385A5771"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Resultados Institucionales</w:t>
                      </w:r>
                    </w:p>
                  </w:txbxContent>
                </v:textbox>
                <w10:wrap type="square" anchorx="margin"/>
              </v:shape>
            </w:pict>
          </mc:Fallback>
        </mc:AlternateContent>
      </w:r>
      <w:r w:rsidRPr="00BB503A">
        <w:rPr>
          <w:rFonts w:ascii="Arial Nova" w:eastAsia="Times New Roman" w:hAnsi="Arial Nova" w:cs="Times New Roman"/>
          <w:b/>
          <w:bCs/>
          <w:noProof/>
          <w:kern w:val="0"/>
          <w:sz w:val="22"/>
          <w:szCs w:val="22"/>
          <w:lang w:val="es-MX" w:eastAsia="es-GT"/>
          <w14:ligatures w14:val="none"/>
        </w:rPr>
        <mc:AlternateContent>
          <mc:Choice Requires="wps">
            <w:drawing>
              <wp:anchor distT="45720" distB="45720" distL="114300" distR="114300" simplePos="0" relativeHeight="251668480" behindDoc="0" locked="0" layoutInCell="1" allowOverlap="1" wp14:anchorId="6ED9831B" wp14:editId="7D0B0D8A">
                <wp:simplePos x="0" y="0"/>
                <wp:positionH relativeFrom="margin">
                  <wp:posOffset>2038350</wp:posOffset>
                </wp:positionH>
                <wp:positionV relativeFrom="paragraph">
                  <wp:posOffset>90170</wp:posOffset>
                </wp:positionV>
                <wp:extent cx="2085975" cy="876300"/>
                <wp:effectExtent l="19050" t="19050" r="47625" b="38100"/>
                <wp:wrapSquare wrapText="bothSides"/>
                <wp:docPr id="5006716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76300"/>
                        </a:xfrm>
                        <a:prstGeom prst="rect">
                          <a:avLst/>
                        </a:prstGeom>
                        <a:solidFill>
                          <a:srgbClr val="FFFFFF"/>
                        </a:solidFill>
                        <a:ln w="57150">
                          <a:solidFill>
                            <a:srgbClr val="000000"/>
                          </a:solidFill>
                          <a:miter lim="800000"/>
                          <a:headEnd/>
                          <a:tailEnd/>
                        </a:ln>
                      </wps:spPr>
                      <wps:txbx>
                        <w:txbxContent>
                          <w:p w14:paraId="518F99BD"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Plan Operativo Multianual (POM)</w:t>
                            </w:r>
                          </w:p>
                          <w:p w14:paraId="0D09C8FF"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Plan Operativo Anual (POA)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9831B" id="_x0000_s1031" type="#_x0000_t202" style="position:absolute;margin-left:160.5pt;margin-top:7.1pt;width:164.25pt;height:69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" strokeweight="4.5pt">
                <v:textbox>
                  <w:txbxContent>
                    <w:p w14:paraId="518F99BD"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Plan Operativo Multianual (POM)</w:t>
                      </w:r>
                    </w:p>
                    <w:p w14:paraId="0D09C8FF"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Plan Operativo Anual (POA)</w:t>
                      </w:r>
                    </w:p>
                  </w:txbxContent>
                </v:textbox>
                <w10:wrap type="square" anchorx="margin"/>
              </v:shape>
            </w:pict>
          </mc:Fallback>
        </mc:AlternateContent>
      </w:r>
      <w:r w:rsidRPr="00BB503A">
        <w:rPr>
          <w:rFonts w:ascii="Arial Nova" w:eastAsia="Times New Roman" w:hAnsi="Arial Nova" w:cs="Times New Roman"/>
          <w:b/>
          <w:bCs/>
          <w:noProof/>
          <w:kern w:val="0"/>
          <w:sz w:val="22"/>
          <w:szCs w:val="22"/>
          <w:lang w:val="es-MX" w:eastAsia="es-GT"/>
          <w14:ligatures w14:val="none"/>
        </w:rPr>
        <mc:AlternateContent>
          <mc:Choice Requires="wps">
            <w:drawing>
              <wp:anchor distT="45720" distB="45720" distL="114300" distR="114300" simplePos="0" relativeHeight="251667456" behindDoc="0" locked="0" layoutInCell="1" allowOverlap="1" wp14:anchorId="66703B39" wp14:editId="2891D0FC">
                <wp:simplePos x="0" y="0"/>
                <wp:positionH relativeFrom="margin">
                  <wp:posOffset>80010</wp:posOffset>
                </wp:positionH>
                <wp:positionV relativeFrom="paragraph">
                  <wp:posOffset>206375</wp:posOffset>
                </wp:positionV>
                <wp:extent cx="1428750" cy="666750"/>
                <wp:effectExtent l="19050" t="19050" r="38100" b="381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666750"/>
                        </a:xfrm>
                        <a:prstGeom prst="rect">
                          <a:avLst/>
                        </a:prstGeom>
                        <a:solidFill>
                          <a:srgbClr val="FFFFFF"/>
                        </a:solidFill>
                        <a:ln w="57150">
                          <a:solidFill>
                            <a:srgbClr val="000000"/>
                          </a:solidFill>
                          <a:miter lim="800000"/>
                          <a:headEnd/>
                          <a:tailEnd/>
                        </a:ln>
                      </wps:spPr>
                      <wps:txbx>
                        <w:txbxContent>
                          <w:p w14:paraId="4FE0B93B"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Plan Estratégico Institucional (PEI)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03B39" id="_x0000_s1032" type="#_x0000_t202" style="position:absolute;margin-left:6.3pt;margin-top:16.25pt;width:112.5pt;height:5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" strokeweight="4.5pt">
                <v:textbox>
                  <w:txbxContent>
                    <w:p w14:paraId="4FE0B93B" w14:textId="77777777" w:rsidR="00BB503A" w:rsidRPr="00407B02" w:rsidRDefault="00BB503A" w:rsidP="00BB503A">
                      <w:pPr>
                        <w:jc w:val="center"/>
                        <w:rPr>
                          <w:rFonts w:ascii="Arial Nova Light" w:hAnsi="Arial Nova Light"/>
                          <w:lang w:val="es-ES"/>
                        </w:rPr>
                      </w:pPr>
                      <w:r w:rsidRPr="00407B02">
                        <w:rPr>
                          <w:rFonts w:ascii="Arial Nova Light" w:hAnsi="Arial Nova Light"/>
                          <w:lang w:val="es-ES"/>
                        </w:rPr>
                        <w:t>Plan Estratégico Institucional (PEI)</w:t>
                      </w:r>
                    </w:p>
                  </w:txbxContent>
                </v:textbox>
                <w10:wrap type="square" anchorx="margin"/>
              </v:shape>
            </w:pict>
          </mc:Fallback>
        </mc:AlternateContent>
      </w:r>
      <w:r w:rsidRPr="00BB503A">
        <w:rPr>
          <w:rFonts w:ascii="Arial Nova" w:eastAsia="Times New Roman" w:hAnsi="Arial Nova" w:cs="Times New Roman"/>
          <w:b/>
          <w:bCs/>
          <w:noProof/>
          <w:kern w:val="0"/>
          <w:sz w:val="22"/>
          <w:szCs w:val="22"/>
          <w:lang w:val="es-MX" w:eastAsia="es-GT"/>
          <w14:ligatures w14:val="none"/>
        </w:rPr>
        <mc:AlternateContent>
          <mc:Choice Requires="wps">
            <w:drawing>
              <wp:anchor distT="0" distB="0" distL="114300" distR="114300" simplePos="0" relativeHeight="251670528" behindDoc="0" locked="0" layoutInCell="1" allowOverlap="1" wp14:anchorId="3D5C88D3" wp14:editId="085B106D">
                <wp:simplePos x="0" y="0"/>
                <wp:positionH relativeFrom="column">
                  <wp:posOffset>1562100</wp:posOffset>
                </wp:positionH>
                <wp:positionV relativeFrom="paragraph">
                  <wp:posOffset>386715</wp:posOffset>
                </wp:positionV>
                <wp:extent cx="419100" cy="257175"/>
                <wp:effectExtent l="0" t="19050" r="38100" b="47625"/>
                <wp:wrapNone/>
                <wp:docPr id="2095170587" name="Flecha: a la derecha 3"/>
                <wp:cNvGraphicFramePr/>
                <a:graphic xmlns:a="http://schemas.openxmlformats.org/drawingml/2006/main">
                  <a:graphicData uri="http://schemas.microsoft.com/office/word/2010/wordprocessingShape">
                    <wps:wsp>
                      <wps:cNvSpPr/>
                      <wps:spPr>
                        <a:xfrm>
                          <a:off x="0" y="0"/>
                          <a:ext cx="419100" cy="2571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65F84C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3" o:spid="_x0000_s1026" type="#_x0000_t13" style="position:absolute;margin-left:123pt;margin-top:30.45pt;width:33pt;height:20.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" adj="14973" fillcolor="#5b9bd5" strokecolor="#41719c" strokeweight="1pt"/>
            </w:pict>
          </mc:Fallback>
        </mc:AlternateContent>
      </w:r>
      <w:r w:rsidRPr="00BB503A">
        <w:rPr>
          <w:rFonts w:ascii="Arial Nova" w:eastAsia="Times New Roman" w:hAnsi="Arial Nova" w:cs="Times New Roman"/>
          <w:b/>
          <w:bCs/>
          <w:noProof/>
          <w:kern w:val="0"/>
          <w:sz w:val="22"/>
          <w:szCs w:val="22"/>
          <w:lang w:val="es-MX" w:eastAsia="es-GT"/>
          <w14:ligatures w14:val="none"/>
        </w:rPr>
        <mc:AlternateContent>
          <mc:Choice Requires="wps">
            <w:drawing>
              <wp:anchor distT="0" distB="0" distL="114300" distR="114300" simplePos="0" relativeHeight="251671552" behindDoc="0" locked="0" layoutInCell="1" allowOverlap="1" wp14:anchorId="0BE39F67" wp14:editId="0C17CE89">
                <wp:simplePos x="0" y="0"/>
                <wp:positionH relativeFrom="column">
                  <wp:posOffset>4204335</wp:posOffset>
                </wp:positionH>
                <wp:positionV relativeFrom="paragraph">
                  <wp:posOffset>328930</wp:posOffset>
                </wp:positionV>
                <wp:extent cx="419100" cy="257175"/>
                <wp:effectExtent l="0" t="19050" r="38100" b="47625"/>
                <wp:wrapNone/>
                <wp:docPr id="1023030238" name="Flecha: a la derecha 3"/>
                <wp:cNvGraphicFramePr/>
                <a:graphic xmlns:a="http://schemas.openxmlformats.org/drawingml/2006/main">
                  <a:graphicData uri="http://schemas.microsoft.com/office/word/2010/wordprocessingShape">
                    <wps:wsp>
                      <wps:cNvSpPr/>
                      <wps:spPr>
                        <a:xfrm>
                          <a:off x="0" y="0"/>
                          <a:ext cx="419100" cy="2571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D5BC68" id="Flecha: a la derecha 3" o:spid="_x0000_s1026" type="#_x0000_t13" style="position:absolute;margin-left:331.05pt;margin-top:25.9pt;width:33pt;height:20.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" adj="14973" fillcolor="#5b9bd5" strokecolor="#41719c" strokeweight="1pt"/>
            </w:pict>
          </mc:Fallback>
        </mc:AlternateContent>
      </w:r>
    </w:p>
    <w:p w14:paraId="1A9B9179" w14:textId="19816654" w:rsidR="00BB503A" w:rsidRDefault="00BB503A" w:rsidP="004A1904">
      <w:pPr>
        <w:rPr>
          <w:rFonts w:ascii="Arial Nova Light" w:hAnsi="Arial Nova Light"/>
        </w:rPr>
      </w:pPr>
    </w:p>
    <w:p w14:paraId="76460C50" w14:textId="61FE8C60" w:rsidR="00BB503A" w:rsidRDefault="00BB503A" w:rsidP="004A1904">
      <w:pPr>
        <w:rPr>
          <w:rFonts w:ascii="Arial Nova Light" w:hAnsi="Arial Nova Light"/>
        </w:rPr>
      </w:pPr>
    </w:p>
    <w:p w14:paraId="2E3B928E" w14:textId="6537BBA8" w:rsidR="00BB503A" w:rsidRDefault="00BB503A" w:rsidP="004A1904">
      <w:pPr>
        <w:rPr>
          <w:rFonts w:ascii="Arial Nova Light" w:hAnsi="Arial Nova Light"/>
        </w:rPr>
      </w:pPr>
    </w:p>
    <w:p w14:paraId="20686523" w14:textId="520C8355" w:rsidR="00BB503A" w:rsidRPr="00BB503A" w:rsidRDefault="00FB6923" w:rsidP="00FB6923">
      <w:pPr>
        <w:pStyle w:val="Prrafodelista"/>
        <w:numPr>
          <w:ilvl w:val="0"/>
          <w:numId w:val="9"/>
        </w:numPr>
        <w:spacing w:after="0" w:line="276" w:lineRule="auto"/>
        <w:ind w:left="142" w:hanging="218"/>
        <w:jc w:val="both"/>
        <w:rPr>
          <w:rFonts w:ascii="Arial Nova Light" w:eastAsia="Calibri" w:hAnsi="Arial Nova Light" w:cs="Times New Roman"/>
          <w:b/>
          <w:kern w:val="0"/>
          <w:sz w:val="28"/>
          <w:szCs w:val="22"/>
          <w:lang w:val="es-GT"/>
          <w14:ligatures w14:val="none"/>
        </w:rPr>
      </w:pPr>
      <w:r w:rsidRPr="00BB503A">
        <w:rPr>
          <w:rFonts w:ascii="Arial Nova Light" w:eastAsia="Calibri" w:hAnsi="Arial Nova Light" w:cs="Times New Roman"/>
          <w:b/>
          <w:kern w:val="0"/>
          <w:sz w:val="28"/>
          <w:szCs w:val="22"/>
          <w:lang w:val="es-GT"/>
          <w14:ligatures w14:val="none"/>
        </w:rPr>
        <w:t>MEDIDAS DE TRANSPARENCIA Y ELIMINACIÓN DEL GASTO</w:t>
      </w:r>
      <w:r>
        <w:rPr>
          <w:rFonts w:ascii="Arial Nova Light" w:eastAsia="Calibri" w:hAnsi="Arial Nova Light" w:cs="Times New Roman"/>
          <w:b/>
          <w:kern w:val="0"/>
          <w:sz w:val="28"/>
          <w:szCs w:val="22"/>
          <w:lang w:val="es-GT"/>
          <w14:ligatures w14:val="none"/>
        </w:rPr>
        <w:t xml:space="preserve"> </w:t>
      </w:r>
      <w:r w:rsidRPr="00BB503A">
        <w:rPr>
          <w:rFonts w:ascii="Arial Nova Light" w:eastAsia="Calibri" w:hAnsi="Arial Nova Light" w:cs="Times New Roman"/>
          <w:b/>
          <w:kern w:val="0"/>
          <w:sz w:val="28"/>
          <w:szCs w:val="22"/>
          <w:lang w:val="es-GT"/>
          <w14:ligatures w14:val="none"/>
        </w:rPr>
        <w:t>SUPERFLUO.</w:t>
      </w:r>
    </w:p>
    <w:p w14:paraId="5FFCA1B1" w14:textId="77777777" w:rsidR="00BB503A" w:rsidRPr="00BB503A" w:rsidRDefault="00BB503A" w:rsidP="004B7C54">
      <w:pPr>
        <w:tabs>
          <w:tab w:val="left" w:pos="930"/>
        </w:tabs>
        <w:spacing w:after="200" w:line="276" w:lineRule="auto"/>
        <w:ind w:left="-76"/>
        <w:jc w:val="both"/>
        <w:rPr>
          <w:rFonts w:ascii="Arial Nova Light" w:eastAsia="Times New Roman" w:hAnsi="Arial Nova Light" w:cs="Times New Roman"/>
          <w:b/>
          <w:bCs/>
          <w:kern w:val="0"/>
          <w:sz w:val="20"/>
          <w:szCs w:val="20"/>
          <w:lang w:val="es-MX" w:eastAsia="es-GT"/>
          <w14:ligatures w14:val="none"/>
        </w:rPr>
      </w:pPr>
    </w:p>
    <w:p w14:paraId="79D3E30E" w14:textId="77777777" w:rsidR="00BB503A" w:rsidRPr="00BB503A" w:rsidRDefault="00BB503A" w:rsidP="004B7C54">
      <w:pPr>
        <w:numPr>
          <w:ilvl w:val="0"/>
          <w:numId w:val="3"/>
        </w:numPr>
        <w:tabs>
          <w:tab w:val="left" w:pos="930"/>
        </w:tabs>
        <w:spacing w:after="200" w:line="276" w:lineRule="auto"/>
        <w:ind w:left="567"/>
        <w:contextualSpacing/>
        <w:jc w:val="both"/>
        <w:rPr>
          <w:rFonts w:ascii="Arial Nova Light" w:eastAsia="Times New Roman" w:hAnsi="Arial Nova Light" w:cs="Times New Roman"/>
          <w:b/>
          <w:bCs/>
          <w:kern w:val="0"/>
          <w:lang w:val="es-MX" w:eastAsia="es-GT"/>
          <w14:ligatures w14:val="none"/>
        </w:rPr>
      </w:pPr>
      <w:r w:rsidRPr="00BB503A">
        <w:rPr>
          <w:rFonts w:ascii="Arial Nova Light" w:eastAsia="Times New Roman" w:hAnsi="Arial Nova Light" w:cs="Times New Roman"/>
          <w:b/>
          <w:bCs/>
          <w:kern w:val="0"/>
          <w:lang w:val="es-MX" w:eastAsia="es-GT"/>
          <w14:ligatures w14:val="none"/>
        </w:rPr>
        <w:t>Medidas de transparencia.</w:t>
      </w:r>
    </w:p>
    <w:p w14:paraId="50BA9588" w14:textId="77777777" w:rsidR="00BB503A" w:rsidRPr="00BB503A" w:rsidRDefault="00BB503A" w:rsidP="004B7C54">
      <w:pPr>
        <w:tabs>
          <w:tab w:val="left" w:pos="930"/>
        </w:tabs>
        <w:spacing w:after="200" w:line="276" w:lineRule="auto"/>
        <w:ind w:left="567"/>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Todo empleado público y contratista deberá cumplir el correcto uso de los recursos asignados para el desarrollo de las funciones y cumplimiento de resultados, en el ámbito de su competencia y marco legal aplicable.</w:t>
      </w:r>
    </w:p>
    <w:p w14:paraId="21076F94" w14:textId="77777777" w:rsidR="00BB503A" w:rsidRPr="00BB503A" w:rsidRDefault="00BB503A" w:rsidP="004B7C54">
      <w:pPr>
        <w:tabs>
          <w:tab w:val="left" w:pos="930"/>
        </w:tabs>
        <w:spacing w:after="200" w:line="276" w:lineRule="auto"/>
        <w:ind w:left="567"/>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A continuación, se indica los mecanismos de transparencia establecidos en la Secretaría Privada de la Presidencia:</w:t>
      </w:r>
    </w:p>
    <w:p w14:paraId="35504D32" w14:textId="77777777" w:rsidR="00BB503A" w:rsidRPr="00BB503A" w:rsidRDefault="00BB503A" w:rsidP="004B7C54">
      <w:pPr>
        <w:numPr>
          <w:ilvl w:val="1"/>
          <w:numId w:val="3"/>
        </w:numPr>
        <w:tabs>
          <w:tab w:val="left" w:pos="930"/>
        </w:tabs>
        <w:spacing w:after="200" w:line="276" w:lineRule="auto"/>
        <w:contextualSpacing/>
        <w:jc w:val="both"/>
        <w:rPr>
          <w:rFonts w:ascii="Arial Nova Light" w:eastAsia="Times New Roman" w:hAnsi="Arial Nova Light" w:cs="Times New Roman"/>
          <w:b/>
          <w:bCs/>
          <w:kern w:val="0"/>
          <w:lang w:val="es-MX" w:eastAsia="es-GT"/>
          <w14:ligatures w14:val="none"/>
        </w:rPr>
      </w:pPr>
      <w:r w:rsidRPr="00BB503A">
        <w:rPr>
          <w:rFonts w:ascii="Arial Nova Light" w:eastAsia="Times New Roman" w:hAnsi="Arial Nova Light" w:cs="Times New Roman"/>
          <w:b/>
          <w:bCs/>
          <w:kern w:val="0"/>
          <w:lang w:val="es-MX" w:eastAsia="es-GT"/>
          <w14:ligatures w14:val="none"/>
        </w:rPr>
        <w:t>Sistemas Informáticos</w:t>
      </w:r>
    </w:p>
    <w:p w14:paraId="64AE3521" w14:textId="77777777" w:rsidR="00BB503A" w:rsidRPr="00BB503A" w:rsidRDefault="00BB503A" w:rsidP="004B7C54">
      <w:pPr>
        <w:numPr>
          <w:ilvl w:val="0"/>
          <w:numId w:val="6"/>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Sistema de Contabilidad Integrada (SICOIN).</w:t>
      </w:r>
    </w:p>
    <w:p w14:paraId="0A391526" w14:textId="0DAEC75E" w:rsidR="00BB503A" w:rsidRPr="00BB503A" w:rsidRDefault="00BB503A" w:rsidP="004B7C54">
      <w:pPr>
        <w:numPr>
          <w:ilvl w:val="0"/>
          <w:numId w:val="6"/>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 xml:space="preserve">Sistema </w:t>
      </w:r>
      <w:r w:rsidR="002331EB">
        <w:rPr>
          <w:rFonts w:ascii="Arial Nova Light" w:eastAsia="Times New Roman" w:hAnsi="Arial Nova Light" w:cs="Times New Roman"/>
          <w:kern w:val="0"/>
          <w:lang w:val="es-MX" w:eastAsia="es-GT"/>
          <w14:ligatures w14:val="none"/>
        </w:rPr>
        <w:t xml:space="preserve">Informático </w:t>
      </w:r>
      <w:r w:rsidRPr="00BB503A">
        <w:rPr>
          <w:rFonts w:ascii="Arial Nova Light" w:eastAsia="Times New Roman" w:hAnsi="Arial Nova Light" w:cs="Times New Roman"/>
          <w:kern w:val="0"/>
          <w:lang w:val="es-MX" w:eastAsia="es-GT"/>
          <w14:ligatures w14:val="none"/>
        </w:rPr>
        <w:t>de Gestión -SIGES-.</w:t>
      </w:r>
    </w:p>
    <w:p w14:paraId="4AED0455" w14:textId="77777777" w:rsidR="00BB503A" w:rsidRPr="00BB503A" w:rsidRDefault="00BB503A" w:rsidP="004B7C54">
      <w:pPr>
        <w:numPr>
          <w:ilvl w:val="0"/>
          <w:numId w:val="6"/>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Sistema de Información de Contrataciones y Adquisiciones del Estado -GUATECOMPRAS-.</w:t>
      </w:r>
    </w:p>
    <w:p w14:paraId="01CC0D32" w14:textId="77777777" w:rsidR="00BB503A" w:rsidRPr="00BB503A" w:rsidRDefault="00BB503A" w:rsidP="004B7C54">
      <w:pPr>
        <w:numPr>
          <w:ilvl w:val="0"/>
          <w:numId w:val="6"/>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Sistema de Nómina, Registros de Servicios Personales y otros relacionados con el Recurso Humano -GUATENOMINAS-.</w:t>
      </w:r>
    </w:p>
    <w:p w14:paraId="0C22E240" w14:textId="77777777" w:rsidR="00BB503A" w:rsidRPr="00BB503A" w:rsidRDefault="00BB503A" w:rsidP="004B7C54">
      <w:pPr>
        <w:numPr>
          <w:ilvl w:val="1"/>
          <w:numId w:val="3"/>
        </w:numPr>
        <w:tabs>
          <w:tab w:val="left" w:pos="930"/>
        </w:tabs>
        <w:spacing w:after="200" w:line="276" w:lineRule="auto"/>
        <w:contextualSpacing/>
        <w:jc w:val="both"/>
        <w:rPr>
          <w:rFonts w:ascii="Arial Nova Light" w:eastAsia="Times New Roman" w:hAnsi="Arial Nova Light" w:cs="Times New Roman"/>
          <w:b/>
          <w:bCs/>
          <w:kern w:val="0"/>
          <w:lang w:val="es-MX" w:eastAsia="es-GT"/>
          <w14:ligatures w14:val="none"/>
        </w:rPr>
      </w:pPr>
      <w:r w:rsidRPr="00BB503A">
        <w:rPr>
          <w:rFonts w:ascii="Arial Nova Light" w:eastAsia="Times New Roman" w:hAnsi="Arial Nova Light" w:cs="Times New Roman"/>
          <w:b/>
          <w:bCs/>
          <w:kern w:val="0"/>
          <w:lang w:val="es-MX" w:eastAsia="es-GT"/>
          <w14:ligatures w14:val="none"/>
        </w:rPr>
        <w:lastRenderedPageBreak/>
        <w:t>Manuales Administrativos</w:t>
      </w:r>
    </w:p>
    <w:p w14:paraId="314E75BD" w14:textId="77777777" w:rsidR="00BB503A" w:rsidRPr="00BB503A" w:rsidRDefault="00BB503A" w:rsidP="004B7C54">
      <w:pPr>
        <w:numPr>
          <w:ilvl w:val="0"/>
          <w:numId w:val="5"/>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Manual de Normas y Procedimientos de Adquisiciones y Contrataciones.</w:t>
      </w:r>
    </w:p>
    <w:p w14:paraId="2A079EE1" w14:textId="77777777" w:rsidR="00BB503A" w:rsidRPr="00BB503A" w:rsidRDefault="00BB503A" w:rsidP="004B7C54">
      <w:pPr>
        <w:numPr>
          <w:ilvl w:val="0"/>
          <w:numId w:val="5"/>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Manual de Normas y Procedimientos de Gastos por Servicios Prestados de la Secretaría Privada de la Presidencia.</w:t>
      </w:r>
    </w:p>
    <w:p w14:paraId="0166F66C" w14:textId="77777777" w:rsidR="00BB503A" w:rsidRPr="00BB503A" w:rsidRDefault="00BB503A" w:rsidP="004B7C54">
      <w:pPr>
        <w:numPr>
          <w:ilvl w:val="0"/>
          <w:numId w:val="5"/>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Manual de Puestos y Funciones.</w:t>
      </w:r>
    </w:p>
    <w:p w14:paraId="66082C71" w14:textId="77777777" w:rsidR="00BB503A" w:rsidRPr="00BB503A" w:rsidRDefault="00BB503A" w:rsidP="004B7C54">
      <w:pPr>
        <w:tabs>
          <w:tab w:val="left" w:pos="930"/>
        </w:tabs>
        <w:spacing w:after="200" w:line="276" w:lineRule="auto"/>
        <w:ind w:left="930"/>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 xml:space="preserve">Lo anterior puede ser consultado por medio del siguiente enlace: </w:t>
      </w:r>
      <w:hyperlink r:id="rId9" w:history="1">
        <w:r w:rsidRPr="00BB503A">
          <w:rPr>
            <w:rFonts w:ascii="Arial Nova Light" w:eastAsia="Times New Roman" w:hAnsi="Arial Nova Light" w:cs="Times New Roman"/>
            <w:color w:val="0563C1"/>
            <w:kern w:val="0"/>
            <w:u w:val="single"/>
            <w:lang w:val="es-MX" w:eastAsia="es-GT"/>
            <w14:ligatures w14:val="none"/>
          </w:rPr>
          <w:t>http://www.secretariaprivada.gob.gt/InfPub/File_Art-10_06_01.html</w:t>
        </w:r>
      </w:hyperlink>
      <w:r w:rsidRPr="00BB503A">
        <w:rPr>
          <w:rFonts w:ascii="Arial Nova Light" w:eastAsia="Times New Roman" w:hAnsi="Arial Nova Light" w:cs="Times New Roman"/>
          <w:kern w:val="0"/>
          <w:lang w:val="es-MX" w:eastAsia="es-GT"/>
          <w14:ligatures w14:val="none"/>
        </w:rPr>
        <w:t xml:space="preserve"> </w:t>
      </w:r>
    </w:p>
    <w:p w14:paraId="629DCAC5" w14:textId="77777777" w:rsidR="00BB503A" w:rsidRPr="00BB503A" w:rsidRDefault="00BB503A" w:rsidP="004B7C54">
      <w:pPr>
        <w:numPr>
          <w:ilvl w:val="1"/>
          <w:numId w:val="3"/>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b/>
          <w:bCs/>
          <w:kern w:val="0"/>
          <w:lang w:val="es-MX" w:eastAsia="es-GT"/>
          <w14:ligatures w14:val="none"/>
        </w:rPr>
        <w:t xml:space="preserve">Normativa específica: </w:t>
      </w:r>
    </w:p>
    <w:p w14:paraId="5A78E1D9" w14:textId="66D8FC4B" w:rsidR="00BB503A" w:rsidRPr="00BB503A" w:rsidRDefault="00BB503A" w:rsidP="004B7C54">
      <w:pPr>
        <w:tabs>
          <w:tab w:val="left" w:pos="930"/>
        </w:tabs>
        <w:spacing w:after="200" w:line="276" w:lineRule="auto"/>
        <w:ind w:left="1080"/>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 xml:space="preserve">Cada dependencia, en el ámbito de su competencia, podrá proponer y gestionar la aprobación de la normativa específica para el correcto funcionamiento </w:t>
      </w:r>
      <w:r w:rsidR="005064EE">
        <w:rPr>
          <w:rFonts w:ascii="Arial Nova Light" w:eastAsia="Times New Roman" w:hAnsi="Arial Nova Light" w:cs="Times New Roman"/>
          <w:kern w:val="0"/>
          <w:lang w:val="es-MX" w:eastAsia="es-GT"/>
          <w14:ligatures w14:val="none"/>
        </w:rPr>
        <w:t xml:space="preserve">y </w:t>
      </w:r>
      <w:r w:rsidRPr="00BB503A">
        <w:rPr>
          <w:rFonts w:ascii="Arial Nova Light" w:eastAsia="Times New Roman" w:hAnsi="Arial Nova Light" w:cs="Times New Roman"/>
          <w:kern w:val="0"/>
          <w:lang w:val="es-MX" w:eastAsia="es-GT"/>
          <w14:ligatures w14:val="none"/>
        </w:rPr>
        <w:t>cumplimiento de sus proceso</w:t>
      </w:r>
      <w:r w:rsidR="005064EE">
        <w:rPr>
          <w:rFonts w:ascii="Arial Nova Light" w:eastAsia="Times New Roman" w:hAnsi="Arial Nova Light" w:cs="Times New Roman"/>
          <w:kern w:val="0"/>
          <w:lang w:val="es-MX" w:eastAsia="es-GT"/>
          <w14:ligatures w14:val="none"/>
        </w:rPr>
        <w:t>s</w:t>
      </w:r>
      <w:r w:rsidRPr="00BB503A">
        <w:rPr>
          <w:rFonts w:ascii="Arial Nova Light" w:eastAsia="Times New Roman" w:hAnsi="Arial Nova Light" w:cs="Times New Roman"/>
          <w:kern w:val="0"/>
          <w:lang w:val="es-MX" w:eastAsia="es-GT"/>
          <w14:ligatures w14:val="none"/>
        </w:rPr>
        <w:t xml:space="preserve"> y actividades, debiendo para el efecto realizar la respectiva socialización e implementación correspondiente.</w:t>
      </w:r>
    </w:p>
    <w:p w14:paraId="6A7D2C74" w14:textId="77777777" w:rsidR="00BB503A" w:rsidRPr="00BB503A" w:rsidRDefault="00BB503A" w:rsidP="004B7C54">
      <w:pPr>
        <w:numPr>
          <w:ilvl w:val="1"/>
          <w:numId w:val="3"/>
        </w:numPr>
        <w:spacing w:after="200" w:line="276" w:lineRule="auto"/>
        <w:contextualSpacing/>
        <w:jc w:val="both"/>
        <w:rPr>
          <w:rFonts w:ascii="Arial Nova Light" w:eastAsia="Times New Roman" w:hAnsi="Arial Nova Light" w:cs="Times New Roman"/>
          <w:kern w:val="0"/>
          <w:lang w:val="es-GT" w:eastAsia="es-GT"/>
          <w14:ligatures w14:val="none"/>
        </w:rPr>
      </w:pPr>
      <w:r w:rsidRPr="00BB503A">
        <w:rPr>
          <w:rFonts w:ascii="Arial Nova Light" w:eastAsia="Times New Roman" w:hAnsi="Arial Nova Light" w:cs="Times New Roman"/>
          <w:b/>
          <w:bCs/>
          <w:kern w:val="0"/>
          <w:lang w:val="es-GT" w:eastAsia="es-GT"/>
          <w14:ligatures w14:val="none"/>
        </w:rPr>
        <w:t>Sistema de Control Interno</w:t>
      </w:r>
      <w:r w:rsidRPr="00BB503A">
        <w:rPr>
          <w:rFonts w:ascii="Arial Nova Light" w:eastAsia="Times New Roman" w:hAnsi="Arial Nova Light" w:cs="Times New Roman"/>
          <w:kern w:val="0"/>
          <w:lang w:val="es-GT" w:eastAsia="es-GT"/>
          <w14:ligatures w14:val="none"/>
        </w:rPr>
        <w:t xml:space="preserve">: </w:t>
      </w:r>
    </w:p>
    <w:p w14:paraId="4E6DEA6E" w14:textId="106E3080" w:rsidR="00BB503A" w:rsidRPr="00BB503A" w:rsidRDefault="005064EE" w:rsidP="004B7C54">
      <w:pPr>
        <w:tabs>
          <w:tab w:val="left" w:pos="930"/>
        </w:tabs>
        <w:spacing w:after="200" w:line="276" w:lineRule="auto"/>
        <w:ind w:left="1080"/>
        <w:jc w:val="both"/>
        <w:rPr>
          <w:rFonts w:ascii="Arial Nova Light" w:eastAsia="Times New Roman" w:hAnsi="Arial Nova Light" w:cs="Times New Roman"/>
          <w:kern w:val="0"/>
          <w:lang w:val="es-MX" w:eastAsia="es-GT"/>
          <w14:ligatures w14:val="none"/>
        </w:rPr>
      </w:pPr>
      <w:r w:rsidRPr="005064EE">
        <w:rPr>
          <w:rFonts w:ascii="Arial Nova Light" w:eastAsia="Times New Roman" w:hAnsi="Arial Nova Light" w:cs="Times New Roman"/>
          <w:kern w:val="0"/>
          <w:lang w:val="es-GT" w:eastAsia="es-GT"/>
          <w14:ligatures w14:val="none"/>
        </w:rPr>
        <w:t>La máxima autoridad designó mediante Acuerdo Interno de Secretaría No. SPPR-AI-27-2023/UDAJ de fecha 13 de junio del año 2023, al Equipo de Dirección para dar cumplimiento al Acuerdo del Contralor General de Cuentas Número A-039-2023 de fecha 24 de mayo de 2023, quién se encarga de velar por el cumplimiento de lo contenido en las Normas Generales y Técnicas de Control Interno Gubernamental.</w:t>
      </w:r>
    </w:p>
    <w:p w14:paraId="69C75361" w14:textId="77777777" w:rsidR="00BB503A" w:rsidRPr="00BB503A" w:rsidRDefault="00BB503A" w:rsidP="004B7C54">
      <w:pPr>
        <w:numPr>
          <w:ilvl w:val="0"/>
          <w:numId w:val="3"/>
        </w:numPr>
        <w:tabs>
          <w:tab w:val="left" w:pos="930"/>
        </w:tabs>
        <w:spacing w:after="200" w:line="276" w:lineRule="auto"/>
        <w:ind w:left="567"/>
        <w:contextualSpacing/>
        <w:jc w:val="both"/>
        <w:rPr>
          <w:rFonts w:ascii="Arial Nova Light" w:eastAsia="Times New Roman" w:hAnsi="Arial Nova Light" w:cs="Times New Roman"/>
          <w:b/>
          <w:bCs/>
          <w:kern w:val="0"/>
          <w:lang w:val="es-MX" w:eastAsia="es-GT"/>
          <w14:ligatures w14:val="none"/>
        </w:rPr>
      </w:pPr>
      <w:r w:rsidRPr="00BB503A">
        <w:rPr>
          <w:rFonts w:ascii="Arial Nova Light" w:eastAsia="Times New Roman" w:hAnsi="Arial Nova Light" w:cs="Times New Roman"/>
          <w:b/>
          <w:bCs/>
          <w:kern w:val="0"/>
          <w:lang w:val="es-MX" w:eastAsia="es-GT"/>
          <w14:ligatures w14:val="none"/>
        </w:rPr>
        <w:t>Eliminación del gasto superfluo.</w:t>
      </w:r>
    </w:p>
    <w:p w14:paraId="1ED68CC7" w14:textId="77777777" w:rsidR="00BB503A" w:rsidRPr="00BB503A" w:rsidRDefault="00BB503A" w:rsidP="004B7C54">
      <w:pPr>
        <w:tabs>
          <w:tab w:val="left" w:pos="930"/>
        </w:tabs>
        <w:spacing w:after="200" w:line="276" w:lineRule="auto"/>
        <w:ind w:left="567"/>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Conforme a los principios de austeridad y responsabilidad fiscal, para ejecutar las asignaciones presupuestarias de las distintas dependencias de la Secretaría Privada de la Presidencia, se deberán atender las disposiciones siguientes:</w:t>
      </w:r>
    </w:p>
    <w:p w14:paraId="27E36E49" w14:textId="77777777" w:rsidR="00BB503A" w:rsidRPr="00BB503A" w:rsidRDefault="00BB503A" w:rsidP="004B7C54">
      <w:pPr>
        <w:numPr>
          <w:ilvl w:val="0"/>
          <w:numId w:val="7"/>
        </w:numPr>
        <w:tabs>
          <w:tab w:val="left" w:pos="930"/>
        </w:tabs>
        <w:spacing w:after="200" w:line="276" w:lineRule="auto"/>
        <w:ind w:left="851" w:hanging="142"/>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Normas establecidas en el Decreto Número 54-2022, del Congreso de la República de Guatemala, Ley del Presupuesto General de Ingreso y Egreso del Estado para el Ejercicio Fiscal Dos Mil Veintitrés.</w:t>
      </w:r>
    </w:p>
    <w:p w14:paraId="5B0A9EA4" w14:textId="77777777" w:rsidR="00BB503A" w:rsidRPr="00BB503A" w:rsidRDefault="00BB503A" w:rsidP="004B7C54">
      <w:pPr>
        <w:numPr>
          <w:ilvl w:val="0"/>
          <w:numId w:val="7"/>
        </w:numPr>
        <w:tabs>
          <w:tab w:val="left" w:pos="930"/>
        </w:tabs>
        <w:spacing w:after="200" w:line="276" w:lineRule="auto"/>
        <w:ind w:left="851" w:hanging="142"/>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Priorizar la adquisición de bienes y servicios necesarios para atender las funciones sustantivas de esta Secretaría; especialmente las que de forma directa constituyen insumos críticos para la prestación de servicios.</w:t>
      </w:r>
    </w:p>
    <w:p w14:paraId="4174D54A" w14:textId="77777777" w:rsidR="00BB503A" w:rsidRPr="00BB503A" w:rsidRDefault="00BB503A" w:rsidP="004B7C54">
      <w:pPr>
        <w:numPr>
          <w:ilvl w:val="0"/>
          <w:numId w:val="7"/>
        </w:numPr>
        <w:tabs>
          <w:tab w:val="left" w:pos="930"/>
        </w:tabs>
        <w:spacing w:after="200" w:line="276" w:lineRule="auto"/>
        <w:ind w:left="851" w:hanging="142"/>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Garantizar el pago de los servicios básicos de agua, energía eléctrica y telefonía.</w:t>
      </w:r>
    </w:p>
    <w:p w14:paraId="3A275E4F" w14:textId="77777777" w:rsidR="00BB503A" w:rsidRPr="00BB503A" w:rsidRDefault="00BB503A" w:rsidP="004B7C54">
      <w:pPr>
        <w:numPr>
          <w:ilvl w:val="0"/>
          <w:numId w:val="7"/>
        </w:numPr>
        <w:tabs>
          <w:tab w:val="left" w:pos="930"/>
        </w:tabs>
        <w:spacing w:after="200" w:line="276" w:lineRule="auto"/>
        <w:ind w:left="851" w:hanging="142"/>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Emisión de dictámenes de la Dirección de Informática para la adecuada adquisición de equipo de cómputo.</w:t>
      </w:r>
    </w:p>
    <w:p w14:paraId="1359E228" w14:textId="77777777" w:rsidR="00BB503A" w:rsidRPr="00E17FAA" w:rsidRDefault="00BB503A" w:rsidP="004B7C54">
      <w:pPr>
        <w:numPr>
          <w:ilvl w:val="0"/>
          <w:numId w:val="7"/>
        </w:numPr>
        <w:tabs>
          <w:tab w:val="left" w:pos="930"/>
        </w:tabs>
        <w:spacing w:after="200" w:line="276" w:lineRule="auto"/>
        <w:ind w:left="851" w:hanging="142"/>
        <w:contextualSpacing/>
        <w:jc w:val="both"/>
        <w:rPr>
          <w:rFonts w:ascii="Arial Nova Light" w:eastAsia="Times New Roman" w:hAnsi="Arial Nova Light" w:cs="Times New Roman"/>
          <w:b/>
          <w:bCs/>
          <w:kern w:val="0"/>
          <w:lang w:val="es-MX" w:eastAsia="es-GT"/>
          <w14:ligatures w14:val="none"/>
        </w:rPr>
      </w:pPr>
      <w:r w:rsidRPr="00BB503A">
        <w:rPr>
          <w:rFonts w:ascii="Arial Nova Light" w:eastAsia="Times New Roman" w:hAnsi="Arial Nova Light" w:cs="Times New Roman"/>
          <w:kern w:val="0"/>
          <w:lang w:val="es-MX" w:eastAsia="es-GT"/>
          <w14:ligatures w14:val="none"/>
        </w:rPr>
        <w:t>Observar las normas de contención del gasto emitidas por el ente rector, que se encuentren vigentes.</w:t>
      </w:r>
    </w:p>
    <w:p w14:paraId="6ED0B155" w14:textId="1FEE8F98" w:rsidR="00E17FAA" w:rsidRPr="002F7BDB" w:rsidRDefault="00E17FAA" w:rsidP="004B7C54">
      <w:pPr>
        <w:numPr>
          <w:ilvl w:val="0"/>
          <w:numId w:val="7"/>
        </w:numPr>
        <w:tabs>
          <w:tab w:val="left" w:pos="930"/>
        </w:tabs>
        <w:spacing w:after="200" w:line="276" w:lineRule="auto"/>
        <w:ind w:left="851" w:hanging="142"/>
        <w:contextualSpacing/>
        <w:jc w:val="both"/>
        <w:rPr>
          <w:rFonts w:ascii="Arial Nova Light" w:eastAsia="Times New Roman" w:hAnsi="Arial Nova Light" w:cs="Times New Roman"/>
          <w:b/>
          <w:bCs/>
          <w:kern w:val="0"/>
          <w:lang w:val="es-MX" w:eastAsia="es-GT"/>
          <w14:ligatures w14:val="none"/>
        </w:rPr>
      </w:pPr>
      <w:r>
        <w:rPr>
          <w:rFonts w:ascii="Arial Nova Light" w:eastAsia="Times New Roman" w:hAnsi="Arial Nova Light" w:cs="Times New Roman"/>
          <w:kern w:val="0"/>
          <w:lang w:val="es-MX" w:eastAsia="es-GT"/>
          <w14:ligatures w14:val="none"/>
        </w:rPr>
        <w:lastRenderedPageBreak/>
        <w:t>Oficio circular número 1-2024 de la Presidencia de la República de fecha 22 de abril 2024, Disposiciones Presidenciales para la Eficiencia, Control, Priorización y Transparencia del Gasto Público para el ejercicio fiscal 2024</w:t>
      </w:r>
    </w:p>
    <w:p w14:paraId="5FA5F831" w14:textId="0E7D0791" w:rsidR="002F7BDB" w:rsidRPr="002F7BDB" w:rsidRDefault="002F7BDB" w:rsidP="004B7C54">
      <w:pPr>
        <w:numPr>
          <w:ilvl w:val="0"/>
          <w:numId w:val="7"/>
        </w:numPr>
        <w:tabs>
          <w:tab w:val="left" w:pos="930"/>
        </w:tabs>
        <w:spacing w:after="200" w:line="276" w:lineRule="auto"/>
        <w:ind w:left="851" w:hanging="142"/>
        <w:contextualSpacing/>
        <w:jc w:val="both"/>
        <w:rPr>
          <w:rFonts w:ascii="Arial Nova Light" w:eastAsia="Times New Roman" w:hAnsi="Arial Nova Light" w:cs="Times New Roman"/>
          <w:b/>
          <w:bCs/>
          <w:kern w:val="0"/>
          <w:lang w:val="es-MX" w:eastAsia="es-GT"/>
          <w14:ligatures w14:val="none"/>
        </w:rPr>
      </w:pPr>
      <w:r>
        <w:rPr>
          <w:rFonts w:ascii="Arial Nova Light" w:eastAsia="Times New Roman" w:hAnsi="Arial Nova Light" w:cs="Times New Roman"/>
          <w:kern w:val="0"/>
          <w:lang w:val="es-MX" w:eastAsia="es-GT"/>
          <w14:ligatures w14:val="none"/>
        </w:rPr>
        <w:t xml:space="preserve">Oficio circular número </w:t>
      </w:r>
      <w:r>
        <w:rPr>
          <w:rFonts w:ascii="Arial Nova Light" w:eastAsia="Times New Roman" w:hAnsi="Arial Nova Light" w:cs="Times New Roman"/>
          <w:kern w:val="0"/>
          <w:lang w:val="es-MX" w:eastAsia="es-GT"/>
          <w14:ligatures w14:val="none"/>
        </w:rPr>
        <w:t>2</w:t>
      </w:r>
      <w:r>
        <w:rPr>
          <w:rFonts w:ascii="Arial Nova Light" w:eastAsia="Times New Roman" w:hAnsi="Arial Nova Light" w:cs="Times New Roman"/>
          <w:kern w:val="0"/>
          <w:lang w:val="es-MX" w:eastAsia="es-GT"/>
          <w14:ligatures w14:val="none"/>
        </w:rPr>
        <w:t xml:space="preserve">-2024 de la Presidencia de la República de fecha 22 de abril 2024, </w:t>
      </w:r>
      <w:r>
        <w:rPr>
          <w:rFonts w:ascii="Arial Nova Light" w:eastAsia="Times New Roman" w:hAnsi="Arial Nova Light" w:cs="Times New Roman"/>
          <w:kern w:val="0"/>
          <w:lang w:val="es-MX" w:eastAsia="es-GT"/>
          <w14:ligatures w14:val="none"/>
        </w:rPr>
        <w:t>Directrices presidenciales aplicables a la asignación y uso de vehículos oficiales del Organismo Ejecutivo</w:t>
      </w:r>
    </w:p>
    <w:p w14:paraId="2D990CA2" w14:textId="77777777" w:rsidR="002F7BDB" w:rsidRPr="00BB503A" w:rsidRDefault="002F7BDB" w:rsidP="004B7C54">
      <w:pPr>
        <w:tabs>
          <w:tab w:val="left" w:pos="930"/>
        </w:tabs>
        <w:spacing w:after="200" w:line="276" w:lineRule="auto"/>
        <w:ind w:left="851"/>
        <w:contextualSpacing/>
        <w:jc w:val="both"/>
        <w:rPr>
          <w:rFonts w:ascii="Arial Nova Light" w:eastAsia="Times New Roman" w:hAnsi="Arial Nova Light" w:cs="Times New Roman"/>
          <w:b/>
          <w:bCs/>
          <w:kern w:val="0"/>
          <w:lang w:val="es-MX" w:eastAsia="es-GT"/>
          <w14:ligatures w14:val="none"/>
        </w:rPr>
      </w:pPr>
    </w:p>
    <w:p w14:paraId="6259FE47" w14:textId="4DDA4C0D" w:rsidR="00BB503A" w:rsidRDefault="00E9633E" w:rsidP="004B7C54">
      <w:pPr>
        <w:pStyle w:val="Prrafodelista"/>
        <w:numPr>
          <w:ilvl w:val="0"/>
          <w:numId w:val="9"/>
        </w:numPr>
        <w:spacing w:after="0" w:line="276" w:lineRule="auto"/>
        <w:ind w:left="142" w:hanging="218"/>
        <w:jc w:val="both"/>
        <w:rPr>
          <w:rFonts w:ascii="Arial Nova Light" w:eastAsia="Calibri" w:hAnsi="Arial Nova Light" w:cs="Times New Roman"/>
          <w:b/>
          <w:kern w:val="0"/>
          <w:sz w:val="28"/>
          <w:szCs w:val="22"/>
          <w:lang w:val="es-GT"/>
          <w14:ligatures w14:val="none"/>
        </w:rPr>
      </w:pPr>
      <w:r w:rsidRPr="00BB503A">
        <w:rPr>
          <w:rFonts w:ascii="Arial Nova Light" w:eastAsia="Calibri" w:hAnsi="Arial Nova Light" w:cs="Times New Roman"/>
          <w:b/>
          <w:kern w:val="0"/>
          <w:sz w:val="28"/>
          <w:szCs w:val="22"/>
          <w:lang w:val="es-GT"/>
          <w14:ligatures w14:val="none"/>
        </w:rPr>
        <w:t>RENDICIÓN DE CUENTAS DE LA GESTIÓN INSTITUCIONAL DE LIBRE ACCESO A LA CIUDADANÍA:</w:t>
      </w:r>
    </w:p>
    <w:p w14:paraId="0F2EACD5" w14:textId="77777777" w:rsidR="004B7C54" w:rsidRPr="004B7C54" w:rsidRDefault="004B7C54" w:rsidP="004B7C54">
      <w:pPr>
        <w:spacing w:after="0" w:line="276" w:lineRule="auto"/>
        <w:ind w:left="-76"/>
        <w:jc w:val="both"/>
        <w:rPr>
          <w:rFonts w:ascii="Arial Nova Light" w:eastAsia="Calibri" w:hAnsi="Arial Nova Light" w:cs="Times New Roman"/>
          <w:b/>
          <w:kern w:val="0"/>
          <w:sz w:val="28"/>
          <w:szCs w:val="22"/>
          <w:lang w:val="es-GT"/>
          <w14:ligatures w14:val="none"/>
        </w:rPr>
      </w:pPr>
    </w:p>
    <w:p w14:paraId="317CCBBA" w14:textId="77777777" w:rsidR="00BB503A" w:rsidRPr="00BB503A" w:rsidRDefault="00BB503A" w:rsidP="004B7C54">
      <w:pPr>
        <w:tabs>
          <w:tab w:val="left" w:pos="930"/>
        </w:tabs>
        <w:spacing w:after="200" w:line="276" w:lineRule="auto"/>
        <w:ind w:left="142"/>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Con el objeto de cumplir con la rendición de cuentas ante la ciudadanía, la Secretaría Privada de la Presidencia cuenta con los siguientes instrumentos:</w:t>
      </w:r>
    </w:p>
    <w:p w14:paraId="1BA0618F" w14:textId="77777777" w:rsidR="00BB503A" w:rsidRPr="00BB503A" w:rsidRDefault="00BB503A" w:rsidP="004B7C54">
      <w:pPr>
        <w:numPr>
          <w:ilvl w:val="0"/>
          <w:numId w:val="2"/>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 xml:space="preserve">Memoria de Labores: En cumplimiento a la legislación y normativa aplicable, la Unidad de Planificación de la Secretaría Privada de la Presidencia, en el ámbito de su competencia, realiza la integración de información generada por las dependencias de esta Secretaría, en cuanto a los resultados y acciones realizadas durante el ejercicio fiscal, con el objeto de llevar a cabo la Memoria de Labores, publicada en el siguiente link: </w:t>
      </w:r>
      <w:hyperlink r:id="rId10" w:history="1">
        <w:r w:rsidRPr="00BB503A">
          <w:rPr>
            <w:rFonts w:ascii="Arial Nova Light" w:eastAsia="Times New Roman" w:hAnsi="Arial Nova Light" w:cs="Times New Roman"/>
            <w:color w:val="0563C1"/>
            <w:kern w:val="0"/>
            <w:u w:val="single"/>
            <w:lang w:val="es-MX" w:eastAsia="es-GT"/>
            <w14:ligatures w14:val="none"/>
          </w:rPr>
          <w:t>http://www.secretariaprivada.gob.gt/InfPub/File_Art-10_05_02.html</w:t>
        </w:r>
      </w:hyperlink>
      <w:r w:rsidRPr="00BB503A">
        <w:rPr>
          <w:rFonts w:ascii="Arial Nova Light" w:eastAsia="Times New Roman" w:hAnsi="Arial Nova Light" w:cs="Times New Roman"/>
          <w:kern w:val="0"/>
          <w:lang w:val="es-MX" w:eastAsia="es-GT"/>
          <w14:ligatures w14:val="none"/>
        </w:rPr>
        <w:t xml:space="preserve"> </w:t>
      </w:r>
    </w:p>
    <w:p w14:paraId="72CB6D42" w14:textId="77777777" w:rsidR="00BB503A" w:rsidRPr="00BB503A" w:rsidRDefault="00BB503A" w:rsidP="004B7C54">
      <w:pPr>
        <w:tabs>
          <w:tab w:val="left" w:pos="930"/>
        </w:tabs>
        <w:spacing w:after="200" w:line="276" w:lineRule="auto"/>
        <w:ind w:left="720"/>
        <w:contextualSpacing/>
        <w:jc w:val="both"/>
        <w:rPr>
          <w:rFonts w:ascii="Arial Nova Light" w:eastAsia="Times New Roman" w:hAnsi="Arial Nova Light" w:cs="Times New Roman"/>
          <w:kern w:val="0"/>
          <w:lang w:val="es-MX" w:eastAsia="es-GT"/>
          <w14:ligatures w14:val="none"/>
        </w:rPr>
      </w:pPr>
    </w:p>
    <w:p w14:paraId="012B73AB" w14:textId="77777777" w:rsidR="00BB503A" w:rsidRPr="00BB503A" w:rsidRDefault="00BB503A" w:rsidP="004B7C54">
      <w:pPr>
        <w:numPr>
          <w:ilvl w:val="0"/>
          <w:numId w:val="2"/>
        </w:numPr>
        <w:tabs>
          <w:tab w:val="left" w:pos="930"/>
        </w:tabs>
        <w:spacing w:after="200" w:line="276" w:lineRule="auto"/>
        <w:contextualSpacing/>
        <w:jc w:val="both"/>
        <w:rPr>
          <w:rFonts w:ascii="Arial Nova Light" w:eastAsia="Times New Roman" w:hAnsi="Arial Nova Light" w:cs="Times New Roman"/>
          <w:color w:val="FF0000"/>
          <w:kern w:val="0"/>
          <w:lang w:val="es-MX" w:eastAsia="es-GT"/>
          <w14:ligatures w14:val="none"/>
        </w:rPr>
      </w:pPr>
      <w:r w:rsidRPr="00BB503A">
        <w:rPr>
          <w:rFonts w:ascii="Arial Nova Light" w:eastAsia="Times New Roman" w:hAnsi="Arial Nova Light" w:cs="Times New Roman"/>
          <w:kern w:val="0"/>
          <w:lang w:val="es-MX" w:eastAsia="es-GT"/>
          <w14:ligatures w14:val="none"/>
        </w:rPr>
        <w:t xml:space="preserve">Informe de ejecución presupuestaria: Informe generado por medio del Sistema de Contabilidad Integrada -SICOIN- por la Unidad de Administración Financiera -UDAF-publicada en el siguiente link: </w:t>
      </w:r>
      <w:hyperlink r:id="rId11" w:history="1">
        <w:r w:rsidRPr="00BB503A">
          <w:rPr>
            <w:rFonts w:ascii="Arial Nova Light" w:eastAsia="Times New Roman" w:hAnsi="Arial Nova Light" w:cs="Times New Roman"/>
            <w:color w:val="0563C1"/>
            <w:kern w:val="0"/>
            <w:u w:val="single"/>
            <w:lang w:val="es-GT" w:eastAsia="es-GT"/>
            <w14:ligatures w14:val="none"/>
          </w:rPr>
          <w:t>http://www.secretariaprivada.gob.gt/Iip1008.html</w:t>
        </w:r>
      </w:hyperlink>
      <w:r w:rsidRPr="00BB503A">
        <w:rPr>
          <w:rFonts w:ascii="Arial Nova Light" w:eastAsia="Times New Roman" w:hAnsi="Arial Nova Light" w:cs="Times New Roman"/>
          <w:kern w:val="0"/>
          <w:lang w:val="es-GT" w:eastAsia="es-GT"/>
          <w14:ligatures w14:val="none"/>
        </w:rPr>
        <w:t xml:space="preserve"> </w:t>
      </w:r>
    </w:p>
    <w:p w14:paraId="7B010FCE" w14:textId="4E5DC0F0" w:rsidR="00BB503A" w:rsidRPr="00BB503A" w:rsidRDefault="00BB503A" w:rsidP="004B7C54">
      <w:pPr>
        <w:numPr>
          <w:ilvl w:val="0"/>
          <w:numId w:val="2"/>
        </w:numPr>
        <w:tabs>
          <w:tab w:val="left" w:pos="930"/>
        </w:tabs>
        <w:spacing w:after="200" w:line="276" w:lineRule="auto"/>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Informe de seguimiento y monitoreo a la ejecución de metas físicas a nivel de productos, subproductos y acciones del Plan Operativo Anual: La Unidad de Planificación, en el marco de su competencia y en coordinación con las dependencias de la Secretaría Privada de la Presidencia, elabora el informe de seguimiento y monitoreo a la ejecución de metas físicas a nivel de productos, subproductos y acciones del Plan Operativo Anual</w:t>
      </w:r>
      <w:r w:rsidR="002D1B82">
        <w:rPr>
          <w:rFonts w:ascii="Arial Nova Light" w:eastAsia="Times New Roman" w:hAnsi="Arial Nova Light" w:cs="Times New Roman"/>
          <w:kern w:val="0"/>
          <w:lang w:val="es-MX" w:eastAsia="es-GT"/>
          <w14:ligatures w14:val="none"/>
        </w:rPr>
        <w:t>.</w:t>
      </w:r>
    </w:p>
    <w:p w14:paraId="72C843E0" w14:textId="77777777" w:rsidR="00BB503A" w:rsidRPr="00BB503A" w:rsidRDefault="00BB503A" w:rsidP="004B7C54">
      <w:pPr>
        <w:numPr>
          <w:ilvl w:val="0"/>
          <w:numId w:val="2"/>
        </w:numPr>
        <w:tabs>
          <w:tab w:val="left" w:pos="930"/>
        </w:tabs>
        <w:spacing w:after="200" w:line="276" w:lineRule="auto"/>
        <w:contextualSpacing/>
        <w:jc w:val="both"/>
        <w:rPr>
          <w:rFonts w:ascii="Arial Nova Light" w:eastAsia="Times New Roman" w:hAnsi="Arial Nova Light" w:cs="Times New Roman"/>
          <w:b/>
          <w:bCs/>
          <w:kern w:val="0"/>
          <w:lang w:val="es-MX" w:eastAsia="es-GT"/>
          <w14:ligatures w14:val="none"/>
        </w:rPr>
      </w:pPr>
      <w:r w:rsidRPr="00BB503A">
        <w:rPr>
          <w:rFonts w:ascii="Arial Nova Light" w:eastAsia="Times New Roman" w:hAnsi="Arial Nova Light" w:cs="Times New Roman"/>
          <w:b/>
          <w:bCs/>
          <w:kern w:val="0"/>
          <w:lang w:val="es-MX" w:eastAsia="es-GT"/>
          <w14:ligatures w14:val="none"/>
        </w:rPr>
        <w:t xml:space="preserve">Portales: </w:t>
      </w:r>
    </w:p>
    <w:p w14:paraId="07E0DF4A" w14:textId="77777777" w:rsidR="00BB503A" w:rsidRPr="00BB503A" w:rsidRDefault="00BB503A" w:rsidP="004B7C54">
      <w:pPr>
        <w:numPr>
          <w:ilvl w:val="0"/>
          <w:numId w:val="8"/>
        </w:numPr>
        <w:tabs>
          <w:tab w:val="left" w:pos="930"/>
        </w:tabs>
        <w:spacing w:after="200" w:line="276" w:lineRule="auto"/>
        <w:ind w:hanging="229"/>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El portal electrónico de la Secretaría Privada de la Presidencia y de Datos Abiertos permite a la ciudadanía realizar las consultas respecto a la ejecución de recursos públicos.</w:t>
      </w:r>
    </w:p>
    <w:p w14:paraId="58E2D78C" w14:textId="77777777" w:rsidR="00BB503A" w:rsidRPr="00BB503A" w:rsidRDefault="00BB503A" w:rsidP="004B7C54">
      <w:pPr>
        <w:numPr>
          <w:ilvl w:val="0"/>
          <w:numId w:val="8"/>
        </w:numPr>
        <w:tabs>
          <w:tab w:val="left" w:pos="930"/>
        </w:tabs>
        <w:spacing w:after="200" w:line="276" w:lineRule="auto"/>
        <w:ind w:hanging="229"/>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 xml:space="preserve">En el ámbito de competencia de la Secretaría Privada de la Presidencia cumple con la publicación de información pública de oficio regulada en el Decreto Número </w:t>
      </w:r>
      <w:r w:rsidRPr="00BB503A">
        <w:rPr>
          <w:rFonts w:ascii="Arial Nova Light" w:eastAsia="Times New Roman" w:hAnsi="Arial Nova Light" w:cs="Times New Roman"/>
          <w:kern w:val="0"/>
          <w:lang w:val="es-MX" w:eastAsia="es-GT"/>
          <w14:ligatures w14:val="none"/>
        </w:rPr>
        <w:lastRenderedPageBreak/>
        <w:t>57-2008, Ley de Acceso a la Información Pública, con los formatos digitales, editables y abiertos.</w:t>
      </w:r>
    </w:p>
    <w:p w14:paraId="11740282" w14:textId="77777777" w:rsidR="00BB503A" w:rsidRPr="00BB503A" w:rsidRDefault="00BB503A" w:rsidP="004B7C54">
      <w:pPr>
        <w:numPr>
          <w:ilvl w:val="0"/>
          <w:numId w:val="8"/>
        </w:numPr>
        <w:tabs>
          <w:tab w:val="left" w:pos="930"/>
        </w:tabs>
        <w:spacing w:after="200" w:line="276" w:lineRule="auto"/>
        <w:ind w:hanging="229"/>
        <w:contextualSpacing/>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Cumplimiento con la atención y gestión de las solicitudes de información pública, que la ciudadanía solicita de forma verbal, escrita o electrónica a la Secretaría Privada de la Presidencia.</w:t>
      </w:r>
    </w:p>
    <w:p w14:paraId="2A90F73D" w14:textId="00325A22" w:rsidR="00BB503A" w:rsidRPr="00BB503A" w:rsidRDefault="00BB503A" w:rsidP="004B7C54">
      <w:pPr>
        <w:tabs>
          <w:tab w:val="left" w:pos="930"/>
        </w:tabs>
        <w:spacing w:after="200" w:line="276" w:lineRule="auto"/>
        <w:ind w:left="930"/>
        <w:jc w:val="both"/>
        <w:rPr>
          <w:rFonts w:ascii="Arial Nova Light" w:eastAsia="Times New Roman" w:hAnsi="Arial Nova Light" w:cs="Times New Roman"/>
          <w:kern w:val="0"/>
          <w:lang w:val="es-MX" w:eastAsia="es-GT"/>
          <w14:ligatures w14:val="none"/>
        </w:rPr>
      </w:pPr>
      <w:r w:rsidRPr="00BB503A">
        <w:rPr>
          <w:rFonts w:ascii="Arial Nova Light" w:eastAsia="Times New Roman" w:hAnsi="Arial Nova Light" w:cs="Times New Roman"/>
          <w:kern w:val="0"/>
          <w:lang w:val="es-MX" w:eastAsia="es-GT"/>
          <w14:ligatures w14:val="none"/>
        </w:rPr>
        <w:t xml:space="preserve">Lo anterior, pude ser consultado por medio de los siguientes links: </w:t>
      </w:r>
      <w:hyperlink r:id="rId12" w:history="1">
        <w:r w:rsidRPr="00BB503A">
          <w:rPr>
            <w:rFonts w:ascii="Arial Nova Light" w:eastAsia="Times New Roman" w:hAnsi="Arial Nova Light" w:cs="Times New Roman"/>
            <w:color w:val="0563C1"/>
            <w:kern w:val="0"/>
            <w:u w:val="single"/>
            <w:lang w:val="es-MX" w:eastAsia="es-GT"/>
            <w14:ligatures w14:val="none"/>
          </w:rPr>
          <w:t>http://www.secretariaprivada.gob.gt/index.html</w:t>
        </w:r>
      </w:hyperlink>
    </w:p>
    <w:p w14:paraId="15C5303B" w14:textId="1669B9FA" w:rsidR="00BB503A" w:rsidRPr="00407B02" w:rsidRDefault="00BB503A" w:rsidP="002D1B82">
      <w:pPr>
        <w:ind w:left="930"/>
        <w:rPr>
          <w:rFonts w:ascii="Arial Nova Light" w:hAnsi="Arial Nova Light"/>
          <w:sz w:val="28"/>
          <w:szCs w:val="28"/>
        </w:rPr>
      </w:pPr>
      <w:hyperlink r:id="rId13" w:history="1">
        <w:r w:rsidRPr="00407B02">
          <w:rPr>
            <w:rFonts w:ascii="Arial Nova Light" w:eastAsia="Times New Roman" w:hAnsi="Arial Nova Light" w:cs="Times New Roman"/>
            <w:color w:val="0563C1"/>
            <w:kern w:val="0"/>
            <w:u w:val="single"/>
            <w:lang w:val="es-MX" w:eastAsia="es-GT"/>
            <w14:ligatures w14:val="none"/>
          </w:rPr>
          <w:t>https://datos.gob.gt/</w:t>
        </w:r>
      </w:hyperlink>
    </w:p>
    <w:p w14:paraId="2B307CE4" w14:textId="77777777" w:rsidR="00BB503A" w:rsidRPr="00407B02" w:rsidRDefault="00BB503A" w:rsidP="004A1904">
      <w:pPr>
        <w:rPr>
          <w:rFonts w:ascii="Arial Nova Light" w:hAnsi="Arial Nova Light"/>
          <w:sz w:val="28"/>
          <w:szCs w:val="28"/>
        </w:rPr>
      </w:pPr>
    </w:p>
    <w:sectPr w:rsidR="00BB503A" w:rsidRPr="00407B02" w:rsidSect="008C101C">
      <w:headerReference w:type="default" r:id="rId14"/>
      <w:footerReference w:type="default" r:id="rId15"/>
      <w:pgSz w:w="12240" w:h="15840"/>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6B131A" w14:textId="77777777" w:rsidR="008C101C" w:rsidRDefault="008C101C" w:rsidP="00E34087">
      <w:pPr>
        <w:spacing w:after="0" w:line="240" w:lineRule="auto"/>
      </w:pPr>
      <w:r>
        <w:separator/>
      </w:r>
    </w:p>
  </w:endnote>
  <w:endnote w:type="continuationSeparator" w:id="0">
    <w:p w14:paraId="6EC879E3" w14:textId="77777777" w:rsidR="008C101C" w:rsidRDefault="008C101C" w:rsidP="00E3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EF31C" w14:textId="06E8DBE8" w:rsidR="00E34087" w:rsidRPr="00443162" w:rsidRDefault="00E34087" w:rsidP="00E34087">
    <w:pPr>
      <w:pStyle w:val="Piedepgina"/>
      <w:jc w:val="center"/>
      <w:rPr>
        <w:noProof/>
        <w:color w:val="3B3838"/>
        <w:sz w:val="16"/>
        <w:szCs w:val="16"/>
        <w:lang w:val="es-GT"/>
      </w:rPr>
    </w:pPr>
    <w:r>
      <w:rPr>
        <w:noProof/>
      </w:rPr>
      <w:drawing>
        <wp:anchor distT="0" distB="0" distL="114300" distR="114300" simplePos="0" relativeHeight="251659264" behindDoc="0" locked="0" layoutInCell="1" allowOverlap="1" wp14:anchorId="2F01AA27" wp14:editId="5ADA3E02">
          <wp:simplePos x="0" y="0"/>
          <wp:positionH relativeFrom="column">
            <wp:posOffset>0</wp:posOffset>
          </wp:positionH>
          <wp:positionV relativeFrom="paragraph">
            <wp:posOffset>25482</wp:posOffset>
          </wp:positionV>
          <wp:extent cx="5943600" cy="34925"/>
          <wp:effectExtent l="0" t="0" r="0" b="3175"/>
          <wp:wrapNone/>
          <wp:docPr id="1285814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0383"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43600" cy="34925"/>
                  </a:xfrm>
                  <a:prstGeom prst="rect">
                    <a:avLst/>
                  </a:prstGeom>
                </pic:spPr>
              </pic:pic>
            </a:graphicData>
          </a:graphic>
          <wp14:sizeRelH relativeFrom="page">
            <wp14:pctWidth>0</wp14:pctWidth>
          </wp14:sizeRelH>
          <wp14:sizeRelV relativeFrom="page">
            <wp14:pctHeight>0</wp14:pctHeight>
          </wp14:sizeRelV>
        </wp:anchor>
      </w:drawing>
    </w:r>
  </w:p>
  <w:p w14:paraId="3BF40751" w14:textId="058D47FA" w:rsidR="00E34087" w:rsidRPr="00E34087" w:rsidRDefault="00E34087" w:rsidP="00E34087">
    <w:pPr>
      <w:pStyle w:val="Piedepgina"/>
      <w:jc w:val="center"/>
      <w:rPr>
        <w:lang w:val="es-GT"/>
      </w:rPr>
    </w:pPr>
    <w:r w:rsidRPr="00443162">
      <w:rPr>
        <w:noProof/>
        <w:color w:val="3B3838"/>
        <w:sz w:val="16"/>
        <w:szCs w:val="16"/>
        <w:lang w:val="es-GT"/>
      </w:rPr>
      <w:t xml:space="preserve">|  6ta Avenida 4-46 Zona 1  |  PBX: 2502-6363  |  www.secretariaprivada.gob.gt  |  </w:t>
    </w:r>
    <w:hyperlink r:id="rId3" w:history="1">
      <w:r w:rsidRPr="00443162">
        <w:rPr>
          <w:rStyle w:val="Hipervnculo"/>
          <w:noProof/>
          <w:color w:val="3B3838"/>
          <w:sz w:val="16"/>
          <w:szCs w:val="16"/>
          <w:u w:val="none"/>
          <w:lang w:val="es-GT"/>
        </w:rPr>
        <w:t>informacion@secretariaprivada.gob.gt</w:t>
      </w:r>
    </w:hyperlink>
    <w:r w:rsidRPr="00443162">
      <w:rPr>
        <w:noProof/>
        <w:color w:val="3B3838"/>
        <w:sz w:val="16"/>
        <w:szCs w:val="16"/>
        <w:lang w:val="es-G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EC446" w14:textId="77777777" w:rsidR="008C101C" w:rsidRDefault="008C101C" w:rsidP="00E34087">
      <w:pPr>
        <w:spacing w:after="0" w:line="240" w:lineRule="auto"/>
      </w:pPr>
      <w:r>
        <w:separator/>
      </w:r>
    </w:p>
  </w:footnote>
  <w:footnote w:type="continuationSeparator" w:id="0">
    <w:p w14:paraId="7DB92D6D" w14:textId="77777777" w:rsidR="008C101C" w:rsidRDefault="008C101C" w:rsidP="00E3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D8848" w14:textId="7FB27103" w:rsidR="00E34087" w:rsidRDefault="00E34087" w:rsidP="00751002">
    <w:pPr>
      <w:pStyle w:val="Encabezado"/>
    </w:pPr>
    <w:r>
      <w:rPr>
        <w:noProof/>
      </w:rPr>
      <mc:AlternateContent>
        <mc:Choice Requires="wps">
          <w:drawing>
            <wp:anchor distT="0" distB="0" distL="114300" distR="114300" simplePos="0" relativeHeight="251660288" behindDoc="0" locked="0" layoutInCell="1" allowOverlap="1" wp14:anchorId="332C5C43" wp14:editId="284F99D1">
              <wp:simplePos x="0" y="0"/>
              <wp:positionH relativeFrom="column">
                <wp:posOffset>-914400</wp:posOffset>
              </wp:positionH>
              <wp:positionV relativeFrom="paragraph">
                <wp:posOffset>-425450</wp:posOffset>
              </wp:positionV>
              <wp:extent cx="7745240" cy="443620"/>
              <wp:effectExtent l="0" t="0" r="27305" b="13970"/>
              <wp:wrapNone/>
              <wp:docPr id="1067782722" name="Rectangle 2"/>
              <wp:cNvGraphicFramePr/>
              <a:graphic xmlns:a="http://schemas.openxmlformats.org/drawingml/2006/main">
                <a:graphicData uri="http://schemas.microsoft.com/office/word/2010/wordprocessingShape">
                  <wps:wsp>
                    <wps:cNvSpPr/>
                    <wps:spPr>
                      <a:xfrm>
                        <a:off x="0" y="0"/>
                        <a:ext cx="7745240" cy="4436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5584C" id="Rectangle 2" o:spid="_x0000_s1026" style="position:absolute;margin-left:-1in;margin-top:-33.5pt;width:609.85pt;height:3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" fillcolor="white [3212]" strokecolor="white [3212]" strokeweight="1pt"/>
          </w:pict>
        </mc:Fallback>
      </mc:AlternateContent>
    </w:r>
    <w:r w:rsidR="00751002">
      <w:rPr>
        <w:noProof/>
      </w:rPr>
      <w:drawing>
        <wp:inline distT="0" distB="0" distL="0" distR="0" wp14:anchorId="71C18320" wp14:editId="19A23AB2">
          <wp:extent cx="2351314" cy="929017"/>
          <wp:effectExtent l="0" t="0" r="0" b="4445"/>
          <wp:docPr id="498185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8117" cy="931705"/>
                  </a:xfrm>
                  <a:prstGeom prst="rect">
                    <a:avLst/>
                  </a:prstGeom>
                  <a:noFill/>
                  <a:ln>
                    <a:noFill/>
                  </a:ln>
                </pic:spPr>
              </pic:pic>
            </a:graphicData>
          </a:graphic>
        </wp:inline>
      </w:drawing>
    </w:r>
  </w:p>
  <w:p w14:paraId="3DF08ADB" w14:textId="77777777" w:rsidR="00751002" w:rsidRPr="00751002" w:rsidRDefault="00751002" w:rsidP="00751002">
    <w:pPr>
      <w:pStyle w:val="Encabez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21C28"/>
    <w:multiLevelType w:val="hybridMultilevel"/>
    <w:tmpl w:val="62B64B24"/>
    <w:lvl w:ilvl="0" w:tplc="100A001B">
      <w:start w:val="1"/>
      <w:numFmt w:val="lowerRoman"/>
      <w:lvlText w:val="%1."/>
      <w:lvlJc w:val="righ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1" w15:restartNumberingAfterBreak="0">
    <w:nsid w:val="34125BB7"/>
    <w:multiLevelType w:val="hybridMultilevel"/>
    <w:tmpl w:val="A6605A12"/>
    <w:lvl w:ilvl="0" w:tplc="100A0013">
      <w:start w:val="1"/>
      <w:numFmt w:val="upperRoman"/>
      <w:lvlText w:val="%1."/>
      <w:lvlJc w:val="righ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 w15:restartNumberingAfterBreak="0">
    <w:nsid w:val="36AC2D31"/>
    <w:multiLevelType w:val="hybridMultilevel"/>
    <w:tmpl w:val="D13C6F72"/>
    <w:lvl w:ilvl="0" w:tplc="100A000F">
      <w:start w:val="1"/>
      <w:numFmt w:val="decimal"/>
      <w:lvlText w:val="%1."/>
      <w:lvlJc w:val="left"/>
      <w:pPr>
        <w:ind w:left="720" w:hanging="360"/>
      </w:pPr>
    </w:lvl>
    <w:lvl w:ilvl="1" w:tplc="23BAE5AC">
      <w:start w:val="1"/>
      <w:numFmt w:val="lowerRoman"/>
      <w:lvlText w:val="%2."/>
      <w:lvlJc w:val="right"/>
      <w:pPr>
        <w:ind w:left="1440" w:hanging="360"/>
      </w:pPr>
      <w:rPr>
        <w:b/>
        <w:bCs/>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3BF26136"/>
    <w:multiLevelType w:val="hybridMultilevel"/>
    <w:tmpl w:val="226E2688"/>
    <w:lvl w:ilvl="0" w:tplc="100A000B">
      <w:start w:val="1"/>
      <w:numFmt w:val="bullet"/>
      <w:lvlText w:val=""/>
      <w:lvlJc w:val="left"/>
      <w:pPr>
        <w:ind w:left="1800" w:hanging="360"/>
      </w:pPr>
      <w:rPr>
        <w:rFonts w:ascii="Wingdings" w:hAnsi="Wingding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4" w15:restartNumberingAfterBreak="0">
    <w:nsid w:val="5E6B7425"/>
    <w:multiLevelType w:val="hybridMultilevel"/>
    <w:tmpl w:val="18A26DF2"/>
    <w:lvl w:ilvl="0" w:tplc="02D272B4">
      <w:start w:val="2"/>
      <w:numFmt w:val="lowerLetter"/>
      <w:lvlText w:val="%1)"/>
      <w:lvlJc w:val="left"/>
      <w:pPr>
        <w:ind w:left="108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7040230E"/>
    <w:multiLevelType w:val="hybridMultilevel"/>
    <w:tmpl w:val="66822208"/>
    <w:lvl w:ilvl="0" w:tplc="E5A0B652">
      <w:start w:val="1"/>
      <w:numFmt w:val="lowerRoman"/>
      <w:lvlText w:val="%1."/>
      <w:lvlJc w:val="right"/>
      <w:pPr>
        <w:ind w:left="1080" w:hanging="360"/>
      </w:pPr>
      <w:rPr>
        <w:b/>
        <w:bCs/>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6" w15:restartNumberingAfterBreak="0">
    <w:nsid w:val="72AE3AB3"/>
    <w:multiLevelType w:val="hybridMultilevel"/>
    <w:tmpl w:val="21B478AE"/>
    <w:lvl w:ilvl="0" w:tplc="100A000B">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7" w15:restartNumberingAfterBreak="0">
    <w:nsid w:val="75963DFC"/>
    <w:multiLevelType w:val="hybridMultilevel"/>
    <w:tmpl w:val="92AEA890"/>
    <w:lvl w:ilvl="0" w:tplc="0696EC2C">
      <w:start w:val="1"/>
      <w:numFmt w:val="decimal"/>
      <w:lvlText w:val="%1."/>
      <w:lvlJc w:val="left"/>
      <w:pPr>
        <w:ind w:left="720" w:hanging="360"/>
      </w:pPr>
      <w:rPr>
        <w:rFonts w:hint="default"/>
        <w:b/>
        <w:bCs/>
        <w:color w:val="auto"/>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7BB94DA6"/>
    <w:multiLevelType w:val="hybridMultilevel"/>
    <w:tmpl w:val="445E35AE"/>
    <w:lvl w:ilvl="0" w:tplc="100A000F">
      <w:start w:val="1"/>
      <w:numFmt w:val="decimal"/>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1295677654">
    <w:abstractNumId w:val="8"/>
  </w:num>
  <w:num w:numId="2" w16cid:durableId="1941257513">
    <w:abstractNumId w:val="7"/>
  </w:num>
  <w:num w:numId="3" w16cid:durableId="190581424">
    <w:abstractNumId w:val="2"/>
  </w:num>
  <w:num w:numId="4" w16cid:durableId="1605920853">
    <w:abstractNumId w:val="4"/>
  </w:num>
  <w:num w:numId="5" w16cid:durableId="1350063926">
    <w:abstractNumId w:val="6"/>
  </w:num>
  <w:num w:numId="6" w16cid:durableId="671834913">
    <w:abstractNumId w:val="3"/>
  </w:num>
  <w:num w:numId="7" w16cid:durableId="303320335">
    <w:abstractNumId w:val="5"/>
  </w:num>
  <w:num w:numId="8" w16cid:durableId="1701668113">
    <w:abstractNumId w:val="0"/>
  </w:num>
  <w:num w:numId="9" w16cid:durableId="22174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87"/>
    <w:rsid w:val="0001074A"/>
    <w:rsid w:val="00047C47"/>
    <w:rsid w:val="0012402B"/>
    <w:rsid w:val="001354D1"/>
    <w:rsid w:val="001C62CF"/>
    <w:rsid w:val="002331EB"/>
    <w:rsid w:val="002D1B82"/>
    <w:rsid w:val="002F7BDB"/>
    <w:rsid w:val="00343D00"/>
    <w:rsid w:val="00366213"/>
    <w:rsid w:val="00381A36"/>
    <w:rsid w:val="00384CB8"/>
    <w:rsid w:val="003C174B"/>
    <w:rsid w:val="003C5ABB"/>
    <w:rsid w:val="00405E37"/>
    <w:rsid w:val="00407B02"/>
    <w:rsid w:val="00443162"/>
    <w:rsid w:val="00445D00"/>
    <w:rsid w:val="004A1904"/>
    <w:rsid w:val="004B7C54"/>
    <w:rsid w:val="004D2E56"/>
    <w:rsid w:val="005064EE"/>
    <w:rsid w:val="007405D6"/>
    <w:rsid w:val="00751002"/>
    <w:rsid w:val="007620FB"/>
    <w:rsid w:val="00762244"/>
    <w:rsid w:val="0076304C"/>
    <w:rsid w:val="007727DE"/>
    <w:rsid w:val="00812374"/>
    <w:rsid w:val="00892027"/>
    <w:rsid w:val="008C101C"/>
    <w:rsid w:val="00920631"/>
    <w:rsid w:val="00964EDE"/>
    <w:rsid w:val="0097147B"/>
    <w:rsid w:val="009A5262"/>
    <w:rsid w:val="009B22C2"/>
    <w:rsid w:val="00A860E6"/>
    <w:rsid w:val="00AA48F1"/>
    <w:rsid w:val="00B1025B"/>
    <w:rsid w:val="00B13D9C"/>
    <w:rsid w:val="00B47BAF"/>
    <w:rsid w:val="00BB503A"/>
    <w:rsid w:val="00BE6897"/>
    <w:rsid w:val="00BE6E73"/>
    <w:rsid w:val="00C27262"/>
    <w:rsid w:val="00C35025"/>
    <w:rsid w:val="00C4499B"/>
    <w:rsid w:val="00C56C1D"/>
    <w:rsid w:val="00C875F7"/>
    <w:rsid w:val="00CA77F9"/>
    <w:rsid w:val="00D64BA4"/>
    <w:rsid w:val="00E17FAA"/>
    <w:rsid w:val="00E34087"/>
    <w:rsid w:val="00E9633E"/>
    <w:rsid w:val="00EA5427"/>
    <w:rsid w:val="00EC1A04"/>
    <w:rsid w:val="00EF4AEB"/>
    <w:rsid w:val="00F00CB4"/>
    <w:rsid w:val="00F571BB"/>
    <w:rsid w:val="00FB6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F6BCD"/>
  <w15:chartTrackingRefBased/>
  <w15:docId w15:val="{1BD0B852-A776-467B-AFF5-A1B0DAB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4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4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40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40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40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40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40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40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40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40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40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40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40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40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40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40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40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4087"/>
    <w:rPr>
      <w:rFonts w:eastAsiaTheme="majorEastAsia" w:cstheme="majorBidi"/>
      <w:color w:val="272727" w:themeColor="text1" w:themeTint="D8"/>
    </w:rPr>
  </w:style>
  <w:style w:type="paragraph" w:styleId="Ttulo">
    <w:name w:val="Title"/>
    <w:basedOn w:val="Normal"/>
    <w:next w:val="Normal"/>
    <w:link w:val="TtuloCar"/>
    <w:uiPriority w:val="10"/>
    <w:qFormat/>
    <w:rsid w:val="00E34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40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40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40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4087"/>
    <w:pPr>
      <w:spacing w:before="160"/>
      <w:jc w:val="center"/>
    </w:pPr>
    <w:rPr>
      <w:i/>
      <w:iCs/>
      <w:color w:val="404040" w:themeColor="text1" w:themeTint="BF"/>
    </w:rPr>
  </w:style>
  <w:style w:type="character" w:customStyle="1" w:styleId="CitaCar">
    <w:name w:val="Cita Car"/>
    <w:basedOn w:val="Fuentedeprrafopredeter"/>
    <w:link w:val="Cita"/>
    <w:uiPriority w:val="29"/>
    <w:rsid w:val="00E34087"/>
    <w:rPr>
      <w:i/>
      <w:iCs/>
      <w:color w:val="404040" w:themeColor="text1" w:themeTint="BF"/>
    </w:rPr>
  </w:style>
  <w:style w:type="paragraph" w:styleId="Prrafodelista">
    <w:name w:val="List Paragraph"/>
    <w:basedOn w:val="Normal"/>
    <w:uiPriority w:val="34"/>
    <w:qFormat/>
    <w:rsid w:val="00E34087"/>
    <w:pPr>
      <w:ind w:left="720"/>
      <w:contextualSpacing/>
    </w:pPr>
  </w:style>
  <w:style w:type="character" w:styleId="nfasisintenso">
    <w:name w:val="Intense Emphasis"/>
    <w:basedOn w:val="Fuentedeprrafopredeter"/>
    <w:uiPriority w:val="21"/>
    <w:qFormat/>
    <w:rsid w:val="00E34087"/>
    <w:rPr>
      <w:i/>
      <w:iCs/>
      <w:color w:val="0F4761" w:themeColor="accent1" w:themeShade="BF"/>
    </w:rPr>
  </w:style>
  <w:style w:type="paragraph" w:styleId="Citadestacada">
    <w:name w:val="Intense Quote"/>
    <w:basedOn w:val="Normal"/>
    <w:next w:val="Normal"/>
    <w:link w:val="CitadestacadaCar"/>
    <w:uiPriority w:val="30"/>
    <w:qFormat/>
    <w:rsid w:val="00E34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4087"/>
    <w:rPr>
      <w:i/>
      <w:iCs/>
      <w:color w:val="0F4761" w:themeColor="accent1" w:themeShade="BF"/>
    </w:rPr>
  </w:style>
  <w:style w:type="character" w:styleId="Referenciaintensa">
    <w:name w:val="Intense Reference"/>
    <w:basedOn w:val="Fuentedeprrafopredeter"/>
    <w:uiPriority w:val="32"/>
    <w:qFormat/>
    <w:rsid w:val="00E34087"/>
    <w:rPr>
      <w:b/>
      <w:bCs/>
      <w:smallCaps/>
      <w:color w:val="0F4761" w:themeColor="accent1" w:themeShade="BF"/>
      <w:spacing w:val="5"/>
    </w:rPr>
  </w:style>
  <w:style w:type="paragraph" w:styleId="Encabezado">
    <w:name w:val="header"/>
    <w:basedOn w:val="Normal"/>
    <w:link w:val="EncabezadoCar"/>
    <w:uiPriority w:val="99"/>
    <w:unhideWhenUsed/>
    <w:rsid w:val="00E3408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34087"/>
  </w:style>
  <w:style w:type="paragraph" w:styleId="Piedepgina">
    <w:name w:val="footer"/>
    <w:basedOn w:val="Normal"/>
    <w:link w:val="PiedepginaCar"/>
    <w:uiPriority w:val="99"/>
    <w:unhideWhenUsed/>
    <w:rsid w:val="00E3408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34087"/>
  </w:style>
  <w:style w:type="character" w:styleId="Hipervnculo">
    <w:name w:val="Hyperlink"/>
    <w:basedOn w:val="Fuentedeprrafopredeter"/>
    <w:uiPriority w:val="99"/>
    <w:unhideWhenUsed/>
    <w:rsid w:val="00E34087"/>
    <w:rPr>
      <w:color w:val="467886" w:themeColor="hyperlink"/>
      <w:u w:val="single"/>
    </w:rPr>
  </w:style>
  <w:style w:type="paragraph" w:styleId="Sinespaciado">
    <w:name w:val="No Spacing"/>
    <w:uiPriority w:val="1"/>
    <w:qFormat/>
    <w:rsid w:val="00E34087"/>
    <w:pPr>
      <w:spacing w:after="0" w:line="240" w:lineRule="auto"/>
    </w:pPr>
    <w:rPr>
      <w:kern w:val="0"/>
      <w:sz w:val="22"/>
      <w:szCs w:val="22"/>
      <w:lang w:val="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atos.gob.g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ecretariaprivada.gob.gt/index.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cretariaprivada.gob.gt/Iip1008.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ecretariaprivada.gob.gt/InfPub/File_Art-10_05_02.html" TargetMode="External"/><Relationship Id="rId4" Type="http://schemas.openxmlformats.org/officeDocument/2006/relationships/webSettings" Target="webSettings.xml"/><Relationship Id="rId9" Type="http://schemas.openxmlformats.org/officeDocument/2006/relationships/hyperlink" Target="http://www.secretariaprivada.gob.gt/InfPub/File_Art-10_06_01.htm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rmacion@secretariaprivada.gob.gt" TargetMode="External"/><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1098</Words>
  <Characters>6040</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Esdras Palacios</cp:lastModifiedBy>
  <cp:revision>32</cp:revision>
  <cp:lastPrinted>2024-02-27T21:20:00Z</cp:lastPrinted>
  <dcterms:created xsi:type="dcterms:W3CDTF">2024-05-09T18:37:00Z</dcterms:created>
  <dcterms:modified xsi:type="dcterms:W3CDTF">2024-05-09T19:11:00Z</dcterms:modified>
</cp:coreProperties>
</file>