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9A4925E" w:rsidR="00A2793E" w:rsidRDefault="00A2793E" w:rsidP="00BF60CA"/>
    <w:p w14:paraId="298FFAD0" w14:textId="1395CF2A" w:rsidR="008B068C" w:rsidRDefault="008B068C" w:rsidP="00BF60CA"/>
    <w:p w14:paraId="75392A50" w14:textId="2D1937C6" w:rsidR="008B068C" w:rsidRDefault="008B068C" w:rsidP="00BF60CA"/>
    <w:p w14:paraId="5950A96C" w14:textId="7DF2653A" w:rsidR="008B068C" w:rsidRPr="0012633E" w:rsidRDefault="008B068C" w:rsidP="008B068C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C76D17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DB1E98"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de 202</w:t>
      </w:r>
      <w:r w:rsidR="00955457">
        <w:rPr>
          <w:sz w:val="28"/>
          <w:szCs w:val="28"/>
        </w:rPr>
        <w:t>1</w:t>
      </w:r>
    </w:p>
    <w:p w14:paraId="07FD4139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19BBEF57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9D9A8F5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0E339C5E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6D02820F" w14:textId="77777777" w:rsidR="008B068C" w:rsidRPr="0012633E" w:rsidRDefault="008B068C" w:rsidP="008B068C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4447755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21A2B15A" w14:textId="6539C610" w:rsidR="008B068C" w:rsidRPr="0053220D" w:rsidRDefault="008B068C" w:rsidP="008B068C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al destino total del ejercicio de los recursos de los fideicomisos constituidos con fondos públicos, incluyendo la información relacionada a las cotizaciones o licitaciones realizadas para la ejecución de dichos recursos y gastos administrativos y operativos del fideicomiso,</w:t>
      </w:r>
      <w:r w:rsidRPr="0012633E">
        <w:rPr>
          <w:sz w:val="28"/>
          <w:szCs w:val="28"/>
        </w:rPr>
        <w:t xml:space="preserve"> según lo establecido en el artículo 10, numeral </w:t>
      </w:r>
      <w:r>
        <w:rPr>
          <w:sz w:val="28"/>
          <w:szCs w:val="28"/>
        </w:rPr>
        <w:t>21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fideicomisos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DB1E98">
        <w:rPr>
          <w:sz w:val="28"/>
          <w:szCs w:val="28"/>
        </w:rPr>
        <w:t>ene</w:t>
      </w:r>
      <w:r w:rsidR="00616C38">
        <w:rPr>
          <w:sz w:val="28"/>
          <w:szCs w:val="28"/>
        </w:rPr>
        <w:t>ro</w:t>
      </w:r>
      <w:r w:rsidRPr="0012633E">
        <w:rPr>
          <w:sz w:val="28"/>
          <w:szCs w:val="28"/>
        </w:rPr>
        <w:t xml:space="preserve"> 202</w:t>
      </w:r>
      <w:r w:rsidR="00955457">
        <w:rPr>
          <w:sz w:val="28"/>
          <w:szCs w:val="28"/>
        </w:rPr>
        <w:t>1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B182BAF" w14:textId="77777777" w:rsidR="008B068C" w:rsidRPr="00BF60CA" w:rsidRDefault="008B068C" w:rsidP="00BF60CA"/>
    <w:sectPr w:rsidR="008B068C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5960D" w14:textId="77777777" w:rsidR="000F66F4" w:rsidRDefault="000F66F4" w:rsidP="00380F1F">
      <w:pPr>
        <w:spacing w:after="0" w:line="240" w:lineRule="auto"/>
      </w:pPr>
      <w:r>
        <w:separator/>
      </w:r>
    </w:p>
  </w:endnote>
  <w:endnote w:type="continuationSeparator" w:id="0">
    <w:p w14:paraId="305C76A8" w14:textId="77777777" w:rsidR="000F66F4" w:rsidRDefault="000F66F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131A6" w14:textId="77777777" w:rsidR="000F66F4" w:rsidRDefault="000F66F4" w:rsidP="00380F1F">
      <w:pPr>
        <w:spacing w:after="0" w:line="240" w:lineRule="auto"/>
      </w:pPr>
      <w:r>
        <w:separator/>
      </w:r>
    </w:p>
  </w:footnote>
  <w:footnote w:type="continuationSeparator" w:id="0">
    <w:p w14:paraId="3B23F749" w14:textId="77777777" w:rsidR="000F66F4" w:rsidRDefault="000F66F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0F66F4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16C3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68C"/>
    <w:rsid w:val="008B1A49"/>
    <w:rsid w:val="008D1737"/>
    <w:rsid w:val="008E496B"/>
    <w:rsid w:val="008F4144"/>
    <w:rsid w:val="009007CA"/>
    <w:rsid w:val="00904471"/>
    <w:rsid w:val="00915BEE"/>
    <w:rsid w:val="00932A48"/>
    <w:rsid w:val="00955457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76D17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B1E98"/>
    <w:rsid w:val="00DC4839"/>
    <w:rsid w:val="00DF7EBA"/>
    <w:rsid w:val="00E230AA"/>
    <w:rsid w:val="00E50987"/>
    <w:rsid w:val="00E563BA"/>
    <w:rsid w:val="00E92EC6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2022-03-24T19:00:00Z</cp:lastPrinted>
  <dcterms:created xsi:type="dcterms:W3CDTF">2022-03-24T19:00:00Z</dcterms:created>
  <dcterms:modified xsi:type="dcterms:W3CDTF">2022-03-24T19:00:00Z</dcterms:modified>
</cp:coreProperties>
</file>