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693DC" w14:textId="233CA5CF" w:rsidR="00856822" w:rsidRDefault="00CF3F8D" w:rsidP="00AE480A">
      <w:pPr>
        <w:spacing w:line="360" w:lineRule="auto"/>
        <w:jc w:val="center"/>
        <w:rPr>
          <w:rFonts w:ascii="Arial" w:hAnsi="Arial" w:cs="Arial"/>
          <w:b/>
          <w:bCs/>
        </w:rPr>
      </w:pPr>
      <w:r>
        <w:rPr>
          <w:rFonts w:ascii="Arial" w:hAnsi="Arial" w:cs="Arial"/>
          <w:b/>
          <w:bCs/>
        </w:rPr>
        <w:t>ACUERDO INTERNO No. SPP-01-2018</w:t>
      </w:r>
    </w:p>
    <w:p w14:paraId="68B1B104" w14:textId="1529EB9E" w:rsidR="00CF3F8D" w:rsidRDefault="00CF3F8D" w:rsidP="00AE480A">
      <w:pPr>
        <w:spacing w:line="360" w:lineRule="auto"/>
        <w:jc w:val="center"/>
        <w:rPr>
          <w:rFonts w:ascii="Arial" w:hAnsi="Arial" w:cs="Arial"/>
          <w:b/>
          <w:bCs/>
        </w:rPr>
      </w:pPr>
      <w:r>
        <w:rPr>
          <w:rFonts w:ascii="Arial" w:hAnsi="Arial" w:cs="Arial"/>
          <w:b/>
          <w:bCs/>
        </w:rPr>
        <w:t>Guatemala, 01 de febrero 2018</w:t>
      </w:r>
    </w:p>
    <w:p w14:paraId="0440D216" w14:textId="5A0CCFA4" w:rsidR="00CF3F8D" w:rsidRDefault="00CF3F8D" w:rsidP="00AE480A">
      <w:pPr>
        <w:spacing w:line="360" w:lineRule="auto"/>
        <w:jc w:val="center"/>
        <w:rPr>
          <w:rFonts w:ascii="Arial" w:hAnsi="Arial" w:cs="Arial"/>
          <w:b/>
          <w:bCs/>
        </w:rPr>
      </w:pPr>
      <w:r>
        <w:rPr>
          <w:rFonts w:ascii="Arial" w:hAnsi="Arial" w:cs="Arial"/>
          <w:b/>
          <w:bCs/>
        </w:rPr>
        <w:t>SECRETARIA PRIVADA DE LA PRESIDENCIA DE LA REPÚBLICA</w:t>
      </w:r>
    </w:p>
    <w:p w14:paraId="3A147FE1" w14:textId="77777777" w:rsidR="00CF3F8D" w:rsidRPr="00DA601E" w:rsidRDefault="00CF3F8D" w:rsidP="00AE480A">
      <w:pPr>
        <w:spacing w:line="360" w:lineRule="auto"/>
        <w:jc w:val="center"/>
        <w:rPr>
          <w:rFonts w:ascii="Arial" w:hAnsi="Arial" w:cs="Arial"/>
          <w:b/>
          <w:bCs/>
          <w:sz w:val="10"/>
          <w:szCs w:val="10"/>
        </w:rPr>
      </w:pPr>
    </w:p>
    <w:p w14:paraId="3886BC71" w14:textId="3F7AC01E" w:rsidR="00CF3F8D" w:rsidRDefault="00CF3F8D" w:rsidP="00AE480A">
      <w:pPr>
        <w:spacing w:line="360" w:lineRule="auto"/>
        <w:jc w:val="center"/>
        <w:rPr>
          <w:rFonts w:ascii="Arial" w:hAnsi="Arial" w:cs="Arial"/>
          <w:b/>
          <w:bCs/>
        </w:rPr>
      </w:pPr>
      <w:r>
        <w:rPr>
          <w:rFonts w:ascii="Arial" w:hAnsi="Arial" w:cs="Arial"/>
          <w:b/>
          <w:bCs/>
        </w:rPr>
        <w:t>CONSIDERANDO:</w:t>
      </w:r>
    </w:p>
    <w:p w14:paraId="63290F85" w14:textId="1278EBCC" w:rsidR="00CF3F8D" w:rsidRDefault="00CF3F8D" w:rsidP="00500FBD">
      <w:pPr>
        <w:pStyle w:val="Sinespaciado"/>
        <w:jc w:val="both"/>
      </w:pPr>
      <w:r>
        <w:t xml:space="preserve">Que el Acuerdo Gubernativo Número 108-2015, de fecha veintiséis de marzo de 2015, que aprobó el Reglamento Orgánico Interno de la Secretaría Privada de la Presidencia, establece que la Secretaría Privada de la Presidencia, con el objeto de lograr la agilidad, eficiencia y eficacia en el desempeño de sus funciones, podrá emitir las disposiciones internas que sean </w:t>
      </w:r>
      <w:r w:rsidR="00AB6572">
        <w:t>necesarias</w:t>
      </w:r>
      <w:r>
        <w:t>.</w:t>
      </w:r>
    </w:p>
    <w:p w14:paraId="044C005B" w14:textId="77777777" w:rsidR="00AB6572" w:rsidRDefault="00AB6572" w:rsidP="00AB6572">
      <w:pPr>
        <w:spacing w:line="360" w:lineRule="auto"/>
        <w:jc w:val="center"/>
        <w:rPr>
          <w:rFonts w:ascii="Arial" w:hAnsi="Arial" w:cs="Arial"/>
          <w:b/>
          <w:bCs/>
        </w:rPr>
      </w:pPr>
      <w:r>
        <w:rPr>
          <w:rFonts w:ascii="Arial" w:hAnsi="Arial" w:cs="Arial"/>
          <w:b/>
          <w:bCs/>
        </w:rPr>
        <w:t>CONSIDERANDO:</w:t>
      </w:r>
    </w:p>
    <w:p w14:paraId="43FAB704" w14:textId="2BEDAD94" w:rsidR="00AB6572" w:rsidRDefault="00AB6572" w:rsidP="00500FBD">
      <w:pPr>
        <w:pStyle w:val="Sinespaciado"/>
        <w:jc w:val="both"/>
      </w:pPr>
      <w:r>
        <w:t>Que es importante contar con instrumentos de tipo administrativo actualizados, para el adecuado control interno y eficiencia en el uso de los recursos de la Secretaría Privada de la Presidencia.</w:t>
      </w:r>
    </w:p>
    <w:p w14:paraId="5828D7D6" w14:textId="77777777" w:rsidR="00DA601E" w:rsidRPr="00DA601E" w:rsidRDefault="00DA601E" w:rsidP="00CF3F8D">
      <w:pPr>
        <w:pStyle w:val="Sinespaciado"/>
        <w:rPr>
          <w:sz w:val="8"/>
          <w:szCs w:val="8"/>
        </w:rPr>
      </w:pPr>
    </w:p>
    <w:p w14:paraId="1B8B1434" w14:textId="77777777" w:rsidR="00AB6572" w:rsidRDefault="00AB6572" w:rsidP="00AB6572">
      <w:pPr>
        <w:spacing w:line="360" w:lineRule="auto"/>
        <w:jc w:val="center"/>
        <w:rPr>
          <w:rFonts w:ascii="Arial" w:hAnsi="Arial" w:cs="Arial"/>
          <w:b/>
          <w:bCs/>
        </w:rPr>
      </w:pPr>
      <w:r>
        <w:rPr>
          <w:rFonts w:ascii="Arial" w:hAnsi="Arial" w:cs="Arial"/>
          <w:b/>
          <w:bCs/>
        </w:rPr>
        <w:t>CONSIDERANDO:</w:t>
      </w:r>
    </w:p>
    <w:p w14:paraId="6D498540" w14:textId="31ED1B1D" w:rsidR="00AB6572" w:rsidRDefault="00AB6572" w:rsidP="00AB6572">
      <w:pPr>
        <w:pStyle w:val="Sinespaciado"/>
        <w:jc w:val="both"/>
      </w:pPr>
      <w:r>
        <w:t>Que la Unidad de Planificación elaboró el documento identificado con el CÓDIGO IMCC-01, EDICIÓN 01-2018, que contiene la actualización del “INSTRUCTIVO PARA EL MANEJO DE CAJA CHICA”, revisado por la Dirección Administrativa.</w:t>
      </w:r>
    </w:p>
    <w:p w14:paraId="7035F05D" w14:textId="77777777" w:rsidR="00DA601E" w:rsidRPr="00DA601E" w:rsidRDefault="00DA601E" w:rsidP="00AB6572">
      <w:pPr>
        <w:pStyle w:val="Sinespaciado"/>
        <w:jc w:val="both"/>
        <w:rPr>
          <w:sz w:val="10"/>
          <w:szCs w:val="10"/>
        </w:rPr>
      </w:pPr>
    </w:p>
    <w:p w14:paraId="2DF460D8" w14:textId="60530EE7" w:rsidR="00AB6572" w:rsidRDefault="00AB6572" w:rsidP="00AB6572">
      <w:pPr>
        <w:pStyle w:val="Sinespaciado"/>
        <w:jc w:val="center"/>
        <w:rPr>
          <w:rFonts w:ascii="Arial" w:eastAsia="Times New Roman" w:hAnsi="Arial" w:cs="Arial"/>
          <w:b/>
          <w:bCs/>
          <w:sz w:val="24"/>
          <w:szCs w:val="24"/>
          <w:lang w:val="es-GT" w:eastAsia="es-ES"/>
        </w:rPr>
      </w:pPr>
      <w:r w:rsidRPr="00AB6572">
        <w:rPr>
          <w:rFonts w:ascii="Arial" w:eastAsia="Times New Roman" w:hAnsi="Arial" w:cs="Arial"/>
          <w:b/>
          <w:bCs/>
          <w:sz w:val="24"/>
          <w:szCs w:val="24"/>
          <w:lang w:val="es-GT" w:eastAsia="es-ES"/>
        </w:rPr>
        <w:t>POR TANTO</w:t>
      </w:r>
      <w:r>
        <w:rPr>
          <w:rFonts w:ascii="Arial" w:eastAsia="Times New Roman" w:hAnsi="Arial" w:cs="Arial"/>
          <w:b/>
          <w:bCs/>
          <w:sz w:val="24"/>
          <w:szCs w:val="24"/>
          <w:lang w:val="es-GT" w:eastAsia="es-ES"/>
        </w:rPr>
        <w:t>:</w:t>
      </w:r>
    </w:p>
    <w:p w14:paraId="6D6F9C24" w14:textId="77777777" w:rsidR="00DA601E" w:rsidRPr="00DA601E" w:rsidRDefault="00DA601E" w:rsidP="00AB6572">
      <w:pPr>
        <w:pStyle w:val="Sinespaciado"/>
        <w:jc w:val="center"/>
        <w:rPr>
          <w:rFonts w:ascii="Arial" w:eastAsia="Times New Roman" w:hAnsi="Arial" w:cs="Arial"/>
          <w:b/>
          <w:bCs/>
          <w:sz w:val="10"/>
          <w:szCs w:val="10"/>
          <w:lang w:val="es-GT" w:eastAsia="es-ES"/>
        </w:rPr>
      </w:pPr>
    </w:p>
    <w:p w14:paraId="6E7C6A1F" w14:textId="6DC60451" w:rsidR="00AB6572" w:rsidRDefault="00AB6572" w:rsidP="00386084">
      <w:pPr>
        <w:pStyle w:val="Sinespaciado"/>
        <w:jc w:val="both"/>
      </w:pPr>
      <w:r w:rsidRPr="00386084">
        <w:t xml:space="preserve">De conformidad con el Artículo 202 de la constitución Política de la República de Guatemala y los Artículos 4 literal f) y 19 del Acuerdo Gubernativo Número 108-2015, </w:t>
      </w:r>
      <w:r>
        <w:t>Reglamento Orgánico Interno de la Secretaría Privada de la Presidencia.</w:t>
      </w:r>
    </w:p>
    <w:p w14:paraId="60A07F5A" w14:textId="77777777" w:rsidR="00DA601E" w:rsidRPr="00DA601E" w:rsidRDefault="00DA601E" w:rsidP="00386084">
      <w:pPr>
        <w:pStyle w:val="Sinespaciado"/>
        <w:jc w:val="both"/>
        <w:rPr>
          <w:sz w:val="10"/>
          <w:szCs w:val="10"/>
        </w:rPr>
      </w:pPr>
    </w:p>
    <w:p w14:paraId="160B19FE" w14:textId="08427724" w:rsidR="00AB6572" w:rsidRDefault="00AB6572" w:rsidP="00AB6572">
      <w:pPr>
        <w:pStyle w:val="Sinespaciado"/>
        <w:jc w:val="center"/>
        <w:rPr>
          <w:rFonts w:ascii="Arial" w:eastAsia="Times New Roman" w:hAnsi="Arial" w:cs="Arial"/>
          <w:b/>
          <w:bCs/>
          <w:sz w:val="24"/>
          <w:szCs w:val="24"/>
          <w:lang w:val="es-GT" w:eastAsia="es-ES"/>
        </w:rPr>
      </w:pPr>
      <w:r w:rsidRPr="00AB6572">
        <w:rPr>
          <w:rFonts w:ascii="Arial" w:eastAsia="Times New Roman" w:hAnsi="Arial" w:cs="Arial"/>
          <w:b/>
          <w:bCs/>
          <w:sz w:val="24"/>
          <w:szCs w:val="24"/>
          <w:lang w:val="es-GT" w:eastAsia="es-ES"/>
        </w:rPr>
        <w:t>ACUERDA</w:t>
      </w:r>
      <w:r>
        <w:rPr>
          <w:rFonts w:ascii="Arial" w:eastAsia="Times New Roman" w:hAnsi="Arial" w:cs="Arial"/>
          <w:b/>
          <w:bCs/>
          <w:sz w:val="24"/>
          <w:szCs w:val="24"/>
          <w:lang w:val="es-GT" w:eastAsia="es-ES"/>
        </w:rPr>
        <w:t>:</w:t>
      </w:r>
    </w:p>
    <w:p w14:paraId="78E15294" w14:textId="77777777" w:rsidR="00DA601E" w:rsidRPr="00DA601E" w:rsidRDefault="00DA601E" w:rsidP="00AB6572">
      <w:pPr>
        <w:pStyle w:val="Sinespaciado"/>
        <w:jc w:val="center"/>
        <w:rPr>
          <w:rFonts w:ascii="Arial" w:eastAsia="Times New Roman" w:hAnsi="Arial" w:cs="Arial"/>
          <w:b/>
          <w:bCs/>
          <w:sz w:val="10"/>
          <w:szCs w:val="10"/>
          <w:lang w:val="es-GT" w:eastAsia="es-ES"/>
        </w:rPr>
      </w:pPr>
    </w:p>
    <w:p w14:paraId="60421EE3" w14:textId="4894A1FE" w:rsidR="00AB6572" w:rsidRDefault="00AB6572" w:rsidP="00386084">
      <w:pPr>
        <w:pStyle w:val="Sinespaciado"/>
        <w:jc w:val="both"/>
      </w:pPr>
      <w:r w:rsidRPr="00386084">
        <w:t>Artículo 1. Aprobar el documento identificado con el CÓDIGO IMCC-01-, EDICIÓN</w:t>
      </w:r>
      <w:r w:rsidR="00CD5D50" w:rsidRPr="00386084">
        <w:t xml:space="preserve"> 01-2018, que contiene la actualización del </w:t>
      </w:r>
      <w:r w:rsidR="00CD5D50">
        <w:t>del “INSTRUCTIVO PARA EL MANEJO DE CAJA CHICA”, elaborado por la Unidad de Planificación y revisado por la Dirección Administrativa, mismo que es de observancia obligatoria para todo el personal.</w:t>
      </w:r>
    </w:p>
    <w:p w14:paraId="09175FC6" w14:textId="60C1E1E1" w:rsidR="00CD5D50" w:rsidRDefault="00CD5D50" w:rsidP="00386084">
      <w:pPr>
        <w:pStyle w:val="Sinespaciado"/>
        <w:jc w:val="both"/>
      </w:pPr>
    </w:p>
    <w:p w14:paraId="0903625D" w14:textId="7459B74D" w:rsidR="00CD5D50" w:rsidRDefault="00CD5D50" w:rsidP="00386084">
      <w:pPr>
        <w:pStyle w:val="Sinespaciado"/>
        <w:jc w:val="both"/>
      </w:pPr>
      <w:r>
        <w:t xml:space="preserve">Artículo 2. Se instruye a la Dirección Administrativa y a la Unidad de Administración Financiera -UDAD-, para </w:t>
      </w:r>
      <w:proofErr w:type="gramStart"/>
      <w:r>
        <w:t>que</w:t>
      </w:r>
      <w:proofErr w:type="gramEnd"/>
      <w:r>
        <w:t xml:space="preserve"> una vez notificado el presente Acuerdo Interno, se realicen las diligencias correspondientes, a efecto de hacer posible la ejecución del mismo.</w:t>
      </w:r>
    </w:p>
    <w:p w14:paraId="30DA0A45" w14:textId="37C8D84D" w:rsidR="00CD5D50" w:rsidRDefault="00CD5D50" w:rsidP="00386084">
      <w:pPr>
        <w:pStyle w:val="Sinespaciado"/>
        <w:jc w:val="both"/>
      </w:pPr>
    </w:p>
    <w:p w14:paraId="2F1ED6A5" w14:textId="51E1B633" w:rsidR="00CD5D50" w:rsidRDefault="00CD5D50" w:rsidP="00386084">
      <w:pPr>
        <w:pStyle w:val="Sinespaciado"/>
        <w:jc w:val="both"/>
      </w:pPr>
      <w:r>
        <w:t>Artículo 3. Los casos no previstos en el “INSTRUCTIVO PARA EL MANEJO DE CAJA CHICA” que se aprueba mediante el presente Acuerdo Interno, serán resueltos por el Despacho Superior, o por quien éste designe.</w:t>
      </w:r>
    </w:p>
    <w:p w14:paraId="5B17AFEC" w14:textId="36C4D211" w:rsidR="00CD5D50" w:rsidRDefault="00CD5D50" w:rsidP="00386084">
      <w:pPr>
        <w:pStyle w:val="Sinespaciado"/>
        <w:jc w:val="both"/>
      </w:pPr>
    </w:p>
    <w:p w14:paraId="37BBAE24" w14:textId="785B5762" w:rsidR="00CD5D50" w:rsidRDefault="00CD5D50" w:rsidP="00386084">
      <w:pPr>
        <w:pStyle w:val="Sinespaciado"/>
        <w:jc w:val="both"/>
      </w:pPr>
      <w:r>
        <w:t>Artículo 4. Se deroga el Acuerdo Interno No. SPP-01-2015 de fecha 29 de febrero de 2015, de la Secretaría Privada de la Presidencia y todas las disposiciones administrativas internas que se opongan o contravengan los dispuesto en la actuali</w:t>
      </w:r>
      <w:r w:rsidR="00E53D12">
        <w:t>zación del “INSTRUCTIVO PARA EL MANEJO DE CAJA CHICA” que se aprueba por medio del presente Acuerdo Interno.</w:t>
      </w:r>
    </w:p>
    <w:p w14:paraId="6334469B" w14:textId="678599D3" w:rsidR="00E53D12" w:rsidRDefault="00E53D12" w:rsidP="00386084">
      <w:pPr>
        <w:pStyle w:val="Sinespaciado"/>
        <w:jc w:val="both"/>
      </w:pPr>
    </w:p>
    <w:p w14:paraId="0B6B149D" w14:textId="5541D024" w:rsidR="00E53D12" w:rsidRDefault="00E53D12" w:rsidP="00386084">
      <w:pPr>
        <w:pStyle w:val="Sinespaciado"/>
        <w:jc w:val="both"/>
      </w:pPr>
      <w:r>
        <w:t>Artículo 5. El presente Acuerdo Interno surte sus efectos a partir de la presente fecha.</w:t>
      </w:r>
    </w:p>
    <w:p w14:paraId="58DAE22C" w14:textId="60239DCE" w:rsidR="00E53D12" w:rsidRDefault="00E53D12" w:rsidP="00AB6572">
      <w:pPr>
        <w:pStyle w:val="Sinespaciado"/>
        <w:jc w:val="both"/>
      </w:pPr>
    </w:p>
    <w:p w14:paraId="799D367C" w14:textId="77777777" w:rsidR="004C7926" w:rsidRDefault="004C7926" w:rsidP="00E53D12">
      <w:pPr>
        <w:pStyle w:val="Sinespaciado"/>
        <w:jc w:val="center"/>
        <w:rPr>
          <w:rFonts w:ascii="Arial" w:eastAsia="Times New Roman" w:hAnsi="Arial" w:cs="Arial"/>
          <w:b/>
          <w:bCs/>
          <w:sz w:val="24"/>
          <w:szCs w:val="24"/>
          <w:lang w:val="es-GT" w:eastAsia="es-ES"/>
        </w:rPr>
      </w:pPr>
    </w:p>
    <w:p w14:paraId="5169D049" w14:textId="7EC57EC5" w:rsidR="00E53D12" w:rsidRPr="00E53D12" w:rsidRDefault="00E53D12" w:rsidP="00E53D12">
      <w:pPr>
        <w:pStyle w:val="Sinespaciado"/>
        <w:jc w:val="center"/>
        <w:rPr>
          <w:rFonts w:ascii="Arial" w:eastAsia="Times New Roman" w:hAnsi="Arial" w:cs="Arial"/>
          <w:b/>
          <w:bCs/>
          <w:sz w:val="24"/>
          <w:szCs w:val="24"/>
          <w:lang w:val="es-GT" w:eastAsia="es-ES"/>
        </w:rPr>
      </w:pPr>
      <w:r w:rsidRPr="00E53D12">
        <w:rPr>
          <w:rFonts w:ascii="Arial" w:eastAsia="Times New Roman" w:hAnsi="Arial" w:cs="Arial"/>
          <w:b/>
          <w:bCs/>
          <w:sz w:val="24"/>
          <w:szCs w:val="24"/>
          <w:lang w:val="es-GT" w:eastAsia="es-ES"/>
        </w:rPr>
        <w:t>COMUNÍQUESE:</w:t>
      </w:r>
    </w:p>
    <w:p w14:paraId="7C4D1DAB" w14:textId="77777777" w:rsidR="00CD5D50" w:rsidRPr="00AB6572" w:rsidRDefault="00CD5D50" w:rsidP="00AB6572">
      <w:pPr>
        <w:pStyle w:val="Sinespaciado"/>
        <w:jc w:val="both"/>
        <w:rPr>
          <w:rFonts w:ascii="Arial" w:eastAsia="Times New Roman" w:hAnsi="Arial" w:cs="Arial"/>
          <w:sz w:val="24"/>
          <w:szCs w:val="24"/>
          <w:lang w:val="es-GT" w:eastAsia="es-ES"/>
        </w:rPr>
      </w:pPr>
    </w:p>
    <w:p w14:paraId="76C2F49D" w14:textId="77777777" w:rsidR="00856822" w:rsidRDefault="00856822" w:rsidP="00AE480A">
      <w:pPr>
        <w:spacing w:line="360" w:lineRule="auto"/>
        <w:jc w:val="center"/>
        <w:rPr>
          <w:rFonts w:ascii="Arial" w:hAnsi="Arial" w:cs="Arial"/>
          <w:b/>
          <w:bCs/>
        </w:rPr>
      </w:pPr>
    </w:p>
    <w:p w14:paraId="1CC892D7" w14:textId="77777777" w:rsidR="00856822" w:rsidRDefault="00856822" w:rsidP="00AE480A">
      <w:pPr>
        <w:spacing w:line="360" w:lineRule="auto"/>
        <w:jc w:val="center"/>
        <w:rPr>
          <w:rFonts w:ascii="Arial" w:hAnsi="Arial" w:cs="Arial"/>
          <w:b/>
          <w:bCs/>
        </w:rPr>
      </w:pPr>
    </w:p>
    <w:p w14:paraId="31A2A4E3" w14:textId="77777777" w:rsidR="00386084" w:rsidRDefault="00386084" w:rsidP="00AE480A">
      <w:pPr>
        <w:spacing w:line="360" w:lineRule="auto"/>
        <w:jc w:val="center"/>
        <w:rPr>
          <w:rFonts w:ascii="Arial" w:hAnsi="Arial" w:cs="Arial"/>
          <w:b/>
          <w:bCs/>
        </w:rPr>
        <w:sectPr w:rsidR="00386084" w:rsidSect="00F8799E">
          <w:pgSz w:w="12240" w:h="15840"/>
          <w:pgMar w:top="1701" w:right="851" w:bottom="851" w:left="851" w:header="567" w:footer="159" w:gutter="0"/>
          <w:cols w:space="720"/>
          <w:docGrid w:linePitch="326"/>
        </w:sectPr>
      </w:pPr>
    </w:p>
    <w:p w14:paraId="0A42CE5A" w14:textId="6C41CF71" w:rsidR="00856822" w:rsidRDefault="00856822" w:rsidP="00AE480A">
      <w:pPr>
        <w:spacing w:line="360" w:lineRule="auto"/>
        <w:jc w:val="center"/>
        <w:rPr>
          <w:rFonts w:ascii="Arial" w:hAnsi="Arial" w:cs="Arial"/>
          <w:b/>
          <w:bCs/>
        </w:rPr>
      </w:pPr>
    </w:p>
    <w:p w14:paraId="33C01298" w14:textId="02455E60" w:rsidR="00AE480A" w:rsidRDefault="00AE480A" w:rsidP="00AE480A">
      <w:pPr>
        <w:spacing w:line="360" w:lineRule="auto"/>
        <w:jc w:val="center"/>
        <w:rPr>
          <w:rFonts w:ascii="Arial" w:hAnsi="Arial" w:cs="Arial"/>
          <w:b/>
          <w:bCs/>
        </w:rPr>
      </w:pPr>
    </w:p>
    <w:p w14:paraId="1D01BB81" w14:textId="3F23A8C8" w:rsidR="00AE480A" w:rsidRDefault="00AE480A" w:rsidP="00AE480A">
      <w:pPr>
        <w:spacing w:line="360" w:lineRule="auto"/>
        <w:jc w:val="center"/>
        <w:rPr>
          <w:rFonts w:ascii="Arial" w:hAnsi="Arial" w:cs="Arial"/>
          <w:b/>
          <w:bCs/>
        </w:rPr>
      </w:pPr>
    </w:p>
    <w:p w14:paraId="560EE968" w14:textId="77777777" w:rsidR="007C79DD" w:rsidRDefault="007C79DD" w:rsidP="00AE480A">
      <w:pPr>
        <w:spacing w:line="360" w:lineRule="auto"/>
        <w:jc w:val="center"/>
        <w:rPr>
          <w:rFonts w:ascii="Arial" w:hAnsi="Arial" w:cs="Arial"/>
          <w:b/>
          <w:bCs/>
        </w:rPr>
      </w:pPr>
    </w:p>
    <w:p w14:paraId="0DC0F92B" w14:textId="77777777" w:rsidR="007C79DD" w:rsidRDefault="007C79DD" w:rsidP="00AE480A">
      <w:pPr>
        <w:spacing w:line="360" w:lineRule="auto"/>
        <w:jc w:val="center"/>
        <w:rPr>
          <w:rFonts w:ascii="Arial" w:hAnsi="Arial" w:cs="Arial"/>
          <w:b/>
          <w:bCs/>
        </w:rPr>
      </w:pPr>
    </w:p>
    <w:p w14:paraId="31F20DBD" w14:textId="2E05D012" w:rsidR="0038233D" w:rsidRDefault="0038233D" w:rsidP="00AE480A">
      <w:pPr>
        <w:spacing w:line="360" w:lineRule="auto"/>
        <w:jc w:val="center"/>
        <w:rPr>
          <w:rFonts w:ascii="Arial" w:hAnsi="Arial" w:cs="Arial"/>
          <w:b/>
          <w:bCs/>
        </w:rPr>
      </w:pPr>
    </w:p>
    <w:p w14:paraId="6B4B56DD" w14:textId="30BED51C" w:rsidR="00856822" w:rsidRPr="00856822" w:rsidRDefault="00694F29" w:rsidP="00AE480A">
      <w:pPr>
        <w:spacing w:line="360" w:lineRule="auto"/>
        <w:jc w:val="center"/>
        <w:rPr>
          <w:rFonts w:ascii="Bernard MT Condensed" w:hAnsi="Bernard MT Condensed" w:cs="Arial"/>
          <w:b/>
          <w:bCs/>
          <w:sz w:val="36"/>
          <w:szCs w:val="36"/>
        </w:rPr>
      </w:pPr>
      <w:r>
        <w:rPr>
          <w:rFonts w:ascii="Bernard MT Condensed" w:eastAsia="Arial Unicode MS" w:hAnsi="Bernard MT Condensed" w:cs="Arial"/>
          <w:b/>
          <w:bCs/>
          <w:sz w:val="48"/>
          <w:szCs w:val="48"/>
          <w:lang w:eastAsia="en-US"/>
        </w:rPr>
        <w:t>I</w:t>
      </w:r>
      <w:r w:rsidR="00856822" w:rsidRPr="00856822">
        <w:rPr>
          <w:rFonts w:ascii="Bernard MT Condensed" w:eastAsia="Arial Unicode MS" w:hAnsi="Bernard MT Condensed" w:cs="Arial"/>
          <w:b/>
          <w:bCs/>
          <w:sz w:val="48"/>
          <w:szCs w:val="48"/>
          <w:lang w:eastAsia="en-US"/>
        </w:rPr>
        <w:t>NSTRUCTIVO</w:t>
      </w:r>
      <w:r w:rsidR="00856822" w:rsidRPr="00856822">
        <w:rPr>
          <w:rFonts w:ascii="Bernard MT Condensed" w:eastAsia="Arial Unicode MS" w:hAnsi="Bernard MT Condensed" w:cs="Arial"/>
          <w:b/>
          <w:bCs/>
          <w:sz w:val="36"/>
          <w:szCs w:val="36"/>
          <w:lang w:eastAsia="en-US"/>
        </w:rPr>
        <w:t xml:space="preserve"> </w:t>
      </w:r>
      <w:r w:rsidR="00856822" w:rsidRPr="00856822">
        <w:rPr>
          <w:rFonts w:ascii="Bernard MT Condensed" w:eastAsia="Arial Unicode MS" w:hAnsi="Bernard MT Condensed" w:cs="Arial"/>
          <w:b/>
          <w:bCs/>
          <w:sz w:val="48"/>
          <w:szCs w:val="48"/>
          <w:lang w:eastAsia="en-US"/>
        </w:rPr>
        <w:t>PARA EL MANEJO DE CAJA CHICA</w:t>
      </w:r>
    </w:p>
    <w:p w14:paraId="4CBD04F5" w14:textId="7DFA9479" w:rsidR="00856822" w:rsidRDefault="00856822" w:rsidP="00AE480A">
      <w:pPr>
        <w:spacing w:line="360" w:lineRule="auto"/>
        <w:jc w:val="center"/>
        <w:rPr>
          <w:rFonts w:ascii="Arial" w:hAnsi="Arial" w:cs="Arial"/>
          <w:b/>
          <w:bCs/>
        </w:rPr>
      </w:pPr>
    </w:p>
    <w:p w14:paraId="548F1758" w14:textId="77777777" w:rsidR="00FC2870" w:rsidRDefault="00FC2870" w:rsidP="00AE480A">
      <w:pPr>
        <w:spacing w:line="360" w:lineRule="auto"/>
        <w:jc w:val="center"/>
        <w:rPr>
          <w:rFonts w:ascii="Arial" w:hAnsi="Arial" w:cs="Arial"/>
          <w:b/>
          <w:bCs/>
        </w:rPr>
      </w:pPr>
    </w:p>
    <w:p w14:paraId="020BD621" w14:textId="77777777" w:rsidR="00AE480A" w:rsidRDefault="00AE480A" w:rsidP="00AE480A">
      <w:pPr>
        <w:spacing w:line="360" w:lineRule="auto"/>
        <w:jc w:val="center"/>
        <w:rPr>
          <w:rFonts w:ascii="Arial" w:hAnsi="Arial" w:cs="Arial"/>
          <w:b/>
          <w:bCs/>
        </w:rPr>
      </w:pPr>
    </w:p>
    <w:p w14:paraId="56BB50E6" w14:textId="6B1B5FBE" w:rsidR="0038233D" w:rsidRDefault="0038233D" w:rsidP="00AE480A">
      <w:pPr>
        <w:spacing w:line="360" w:lineRule="auto"/>
        <w:jc w:val="center"/>
        <w:rPr>
          <w:rFonts w:ascii="Arial" w:hAnsi="Arial" w:cs="Arial"/>
          <w:b/>
          <w:bCs/>
        </w:rPr>
      </w:pPr>
    </w:p>
    <w:tbl>
      <w:tblPr>
        <w:tblStyle w:val="Tablaconcuadrcula"/>
        <w:tblW w:w="0" w:type="auto"/>
        <w:tblLook w:val="04A0" w:firstRow="1" w:lastRow="0" w:firstColumn="1" w:lastColumn="0" w:noHBand="0" w:noVBand="1"/>
      </w:tblPr>
      <w:tblGrid>
        <w:gridCol w:w="1993"/>
        <w:gridCol w:w="3772"/>
        <w:gridCol w:w="3297"/>
      </w:tblGrid>
      <w:tr w:rsidR="0038233D" w14:paraId="1D16A210" w14:textId="77777777" w:rsidTr="00601527">
        <w:tc>
          <w:tcPr>
            <w:tcW w:w="2263" w:type="dxa"/>
            <w:shd w:val="clear" w:color="auto" w:fill="FFFFFF" w:themeFill="background1"/>
            <w:vAlign w:val="center"/>
          </w:tcPr>
          <w:p w14:paraId="2FC0E58A" w14:textId="77777777" w:rsidR="0038233D" w:rsidRDefault="0038233D" w:rsidP="00AE480A">
            <w:pPr>
              <w:spacing w:line="360" w:lineRule="auto"/>
              <w:jc w:val="center"/>
              <w:rPr>
                <w:rFonts w:ascii="Arial" w:hAnsi="Arial" w:cs="Arial"/>
                <w:b/>
                <w:bCs/>
              </w:rPr>
            </w:pPr>
          </w:p>
        </w:tc>
        <w:tc>
          <w:tcPr>
            <w:tcW w:w="4395" w:type="dxa"/>
            <w:shd w:val="clear" w:color="auto" w:fill="DBE5F1" w:themeFill="accent1" w:themeFillTint="33"/>
            <w:vAlign w:val="center"/>
          </w:tcPr>
          <w:p w14:paraId="1632B048" w14:textId="7D9310A3" w:rsidR="0038233D" w:rsidRDefault="0038233D" w:rsidP="00AE480A">
            <w:pPr>
              <w:spacing w:line="360" w:lineRule="auto"/>
              <w:jc w:val="center"/>
              <w:rPr>
                <w:rFonts w:ascii="Arial" w:hAnsi="Arial" w:cs="Arial"/>
                <w:b/>
                <w:bCs/>
              </w:rPr>
            </w:pPr>
            <w:r>
              <w:rPr>
                <w:rFonts w:ascii="Arial" w:hAnsi="Arial" w:cs="Arial"/>
                <w:b/>
                <w:bCs/>
              </w:rPr>
              <w:t>ACTUALIZADO POR:</w:t>
            </w:r>
          </w:p>
        </w:tc>
        <w:tc>
          <w:tcPr>
            <w:tcW w:w="3827" w:type="dxa"/>
            <w:shd w:val="clear" w:color="auto" w:fill="DBE5F1" w:themeFill="accent1" w:themeFillTint="33"/>
            <w:vAlign w:val="center"/>
          </w:tcPr>
          <w:p w14:paraId="31A18922" w14:textId="1A5BECF2" w:rsidR="0038233D" w:rsidRDefault="0038233D" w:rsidP="00AE480A">
            <w:pPr>
              <w:spacing w:line="360" w:lineRule="auto"/>
              <w:jc w:val="center"/>
              <w:rPr>
                <w:rFonts w:ascii="Arial" w:hAnsi="Arial" w:cs="Arial"/>
                <w:b/>
                <w:bCs/>
              </w:rPr>
            </w:pPr>
            <w:r>
              <w:rPr>
                <w:rFonts w:ascii="Arial" w:hAnsi="Arial" w:cs="Arial"/>
                <w:b/>
                <w:bCs/>
              </w:rPr>
              <w:t>REVISADO POR:</w:t>
            </w:r>
          </w:p>
        </w:tc>
      </w:tr>
      <w:tr w:rsidR="0038233D" w14:paraId="4D0756A5" w14:textId="77777777" w:rsidTr="00601527">
        <w:trPr>
          <w:trHeight w:val="741"/>
        </w:trPr>
        <w:tc>
          <w:tcPr>
            <w:tcW w:w="2263" w:type="dxa"/>
            <w:shd w:val="clear" w:color="auto" w:fill="DBE5F1" w:themeFill="accent1" w:themeFillTint="33"/>
            <w:vAlign w:val="center"/>
          </w:tcPr>
          <w:p w14:paraId="085408F2" w14:textId="39B8C26F" w:rsidR="0038233D" w:rsidRDefault="0038233D" w:rsidP="00AE480A">
            <w:pPr>
              <w:spacing w:line="360" w:lineRule="auto"/>
              <w:jc w:val="center"/>
              <w:rPr>
                <w:rFonts w:ascii="Arial" w:hAnsi="Arial" w:cs="Arial"/>
                <w:b/>
                <w:bCs/>
              </w:rPr>
            </w:pPr>
            <w:r>
              <w:rPr>
                <w:rFonts w:ascii="Arial" w:hAnsi="Arial" w:cs="Arial"/>
                <w:b/>
                <w:bCs/>
              </w:rPr>
              <w:t>Nombre:</w:t>
            </w:r>
          </w:p>
        </w:tc>
        <w:tc>
          <w:tcPr>
            <w:tcW w:w="4395" w:type="dxa"/>
            <w:vAlign w:val="center"/>
          </w:tcPr>
          <w:p w14:paraId="1AE7EA2F" w14:textId="6918A925" w:rsidR="0038233D" w:rsidRPr="00AB0D40" w:rsidRDefault="009A29BC" w:rsidP="00AE480A">
            <w:pPr>
              <w:spacing w:line="360" w:lineRule="auto"/>
              <w:jc w:val="center"/>
              <w:rPr>
                <w:rFonts w:ascii="Arial" w:hAnsi="Arial" w:cs="Arial"/>
                <w:b/>
                <w:bCs/>
                <w:sz w:val="22"/>
                <w:szCs w:val="22"/>
              </w:rPr>
            </w:pPr>
            <w:r w:rsidRPr="00AB0D40">
              <w:rPr>
                <w:rFonts w:ascii="Arial" w:hAnsi="Arial" w:cs="Arial"/>
                <w:b/>
                <w:bCs/>
                <w:sz w:val="22"/>
                <w:szCs w:val="22"/>
              </w:rPr>
              <w:t>Leonel Fernando Reyes Sierra</w:t>
            </w:r>
          </w:p>
        </w:tc>
        <w:tc>
          <w:tcPr>
            <w:tcW w:w="3827" w:type="dxa"/>
            <w:vAlign w:val="center"/>
          </w:tcPr>
          <w:p w14:paraId="4E0FBE60" w14:textId="5FBF4ED6" w:rsidR="0038233D" w:rsidRPr="00AB0D40" w:rsidRDefault="009A29BC" w:rsidP="00AE480A">
            <w:pPr>
              <w:spacing w:line="360" w:lineRule="auto"/>
              <w:jc w:val="center"/>
              <w:rPr>
                <w:rFonts w:ascii="Arial" w:hAnsi="Arial" w:cs="Arial"/>
                <w:b/>
                <w:bCs/>
                <w:sz w:val="22"/>
                <w:szCs w:val="22"/>
              </w:rPr>
            </w:pPr>
            <w:r w:rsidRPr="00AB0D40">
              <w:rPr>
                <w:rFonts w:ascii="Arial" w:hAnsi="Arial" w:cs="Arial"/>
                <w:b/>
                <w:bCs/>
                <w:sz w:val="22"/>
                <w:szCs w:val="22"/>
              </w:rPr>
              <w:t>Iliana Patricia Orozco Hernández</w:t>
            </w:r>
          </w:p>
        </w:tc>
      </w:tr>
      <w:tr w:rsidR="0038233D" w14:paraId="2C992F41" w14:textId="77777777" w:rsidTr="00601527">
        <w:tc>
          <w:tcPr>
            <w:tcW w:w="2263" w:type="dxa"/>
            <w:shd w:val="clear" w:color="auto" w:fill="DBE5F1" w:themeFill="accent1" w:themeFillTint="33"/>
            <w:vAlign w:val="center"/>
          </w:tcPr>
          <w:p w14:paraId="2D93D5C1" w14:textId="64D68050" w:rsidR="0038233D" w:rsidRDefault="0038233D" w:rsidP="00AE480A">
            <w:pPr>
              <w:spacing w:line="360" w:lineRule="auto"/>
              <w:jc w:val="center"/>
              <w:rPr>
                <w:rFonts w:ascii="Arial" w:hAnsi="Arial" w:cs="Arial"/>
                <w:b/>
                <w:bCs/>
              </w:rPr>
            </w:pPr>
            <w:r>
              <w:rPr>
                <w:rFonts w:ascii="Arial" w:hAnsi="Arial" w:cs="Arial"/>
                <w:b/>
                <w:bCs/>
              </w:rPr>
              <w:t>Puesto que ocupa:</w:t>
            </w:r>
          </w:p>
        </w:tc>
        <w:tc>
          <w:tcPr>
            <w:tcW w:w="4395" w:type="dxa"/>
            <w:vAlign w:val="center"/>
          </w:tcPr>
          <w:p w14:paraId="1B7C107A" w14:textId="6F336041" w:rsidR="0038233D" w:rsidRPr="00AB0D40" w:rsidRDefault="009A29BC" w:rsidP="00AE480A">
            <w:pPr>
              <w:spacing w:line="360" w:lineRule="auto"/>
              <w:jc w:val="center"/>
              <w:rPr>
                <w:rFonts w:ascii="Arial" w:hAnsi="Arial" w:cs="Arial"/>
                <w:b/>
                <w:bCs/>
                <w:sz w:val="22"/>
                <w:szCs w:val="22"/>
              </w:rPr>
            </w:pPr>
            <w:r w:rsidRPr="00AB0D40">
              <w:rPr>
                <w:rFonts w:ascii="Arial" w:hAnsi="Arial" w:cs="Arial"/>
                <w:b/>
                <w:bCs/>
                <w:sz w:val="22"/>
                <w:szCs w:val="22"/>
              </w:rPr>
              <w:t>Coordinador de la Unidad de Planificación</w:t>
            </w:r>
          </w:p>
        </w:tc>
        <w:tc>
          <w:tcPr>
            <w:tcW w:w="3827" w:type="dxa"/>
            <w:vAlign w:val="center"/>
          </w:tcPr>
          <w:p w14:paraId="0190D71D" w14:textId="56A291C9" w:rsidR="0038233D" w:rsidRPr="00AB0D40" w:rsidRDefault="009A29BC" w:rsidP="00AE480A">
            <w:pPr>
              <w:spacing w:line="360" w:lineRule="auto"/>
              <w:jc w:val="center"/>
              <w:rPr>
                <w:rFonts w:ascii="Arial" w:hAnsi="Arial" w:cs="Arial"/>
                <w:b/>
                <w:bCs/>
                <w:sz w:val="22"/>
                <w:szCs w:val="22"/>
              </w:rPr>
            </w:pPr>
            <w:r w:rsidRPr="00AB0D40">
              <w:rPr>
                <w:rFonts w:ascii="Arial" w:hAnsi="Arial" w:cs="Arial"/>
                <w:b/>
                <w:bCs/>
                <w:sz w:val="22"/>
                <w:szCs w:val="22"/>
              </w:rPr>
              <w:t>Directora Administrativa</w:t>
            </w:r>
          </w:p>
        </w:tc>
      </w:tr>
      <w:tr w:rsidR="0038233D" w14:paraId="4A4465FE" w14:textId="77777777" w:rsidTr="00601527">
        <w:trPr>
          <w:trHeight w:val="707"/>
        </w:trPr>
        <w:tc>
          <w:tcPr>
            <w:tcW w:w="2263" w:type="dxa"/>
            <w:shd w:val="clear" w:color="auto" w:fill="DBE5F1" w:themeFill="accent1" w:themeFillTint="33"/>
            <w:vAlign w:val="center"/>
          </w:tcPr>
          <w:p w14:paraId="0BB6A18A" w14:textId="080195DB" w:rsidR="0038233D" w:rsidRDefault="0038233D" w:rsidP="00AE480A">
            <w:pPr>
              <w:spacing w:line="360" w:lineRule="auto"/>
              <w:jc w:val="center"/>
              <w:rPr>
                <w:rFonts w:ascii="Arial" w:hAnsi="Arial" w:cs="Arial"/>
                <w:b/>
                <w:bCs/>
              </w:rPr>
            </w:pPr>
            <w:r>
              <w:rPr>
                <w:rFonts w:ascii="Arial" w:hAnsi="Arial" w:cs="Arial"/>
                <w:b/>
                <w:bCs/>
              </w:rPr>
              <w:t>Fecha:</w:t>
            </w:r>
          </w:p>
        </w:tc>
        <w:tc>
          <w:tcPr>
            <w:tcW w:w="4395" w:type="dxa"/>
            <w:tcBorders>
              <w:bottom w:val="single" w:sz="4" w:space="0" w:color="auto"/>
            </w:tcBorders>
            <w:vAlign w:val="center"/>
          </w:tcPr>
          <w:p w14:paraId="785FF0B3" w14:textId="62AD3791" w:rsidR="0038233D" w:rsidRPr="00AB0D40" w:rsidRDefault="009A29BC" w:rsidP="00AE480A">
            <w:pPr>
              <w:spacing w:line="360" w:lineRule="auto"/>
              <w:jc w:val="center"/>
              <w:rPr>
                <w:rFonts w:ascii="Arial" w:hAnsi="Arial" w:cs="Arial"/>
                <w:b/>
                <w:bCs/>
                <w:sz w:val="22"/>
                <w:szCs w:val="22"/>
              </w:rPr>
            </w:pPr>
            <w:r w:rsidRPr="00AB0D40">
              <w:rPr>
                <w:rFonts w:ascii="Arial" w:hAnsi="Arial" w:cs="Arial"/>
                <w:b/>
                <w:bCs/>
                <w:sz w:val="22"/>
                <w:szCs w:val="22"/>
              </w:rPr>
              <w:t>Febrero 01 de 2018</w:t>
            </w:r>
          </w:p>
        </w:tc>
        <w:tc>
          <w:tcPr>
            <w:tcW w:w="3827" w:type="dxa"/>
            <w:vAlign w:val="center"/>
          </w:tcPr>
          <w:p w14:paraId="13A2091D" w14:textId="1B81EFC4" w:rsidR="0038233D" w:rsidRPr="00AB0D40" w:rsidRDefault="009A29BC" w:rsidP="00AE480A">
            <w:pPr>
              <w:spacing w:line="360" w:lineRule="auto"/>
              <w:jc w:val="center"/>
              <w:rPr>
                <w:rFonts w:ascii="Arial" w:hAnsi="Arial" w:cs="Arial"/>
                <w:b/>
                <w:bCs/>
                <w:sz w:val="22"/>
                <w:szCs w:val="22"/>
              </w:rPr>
            </w:pPr>
            <w:r w:rsidRPr="00AB0D40">
              <w:rPr>
                <w:rFonts w:ascii="Arial" w:hAnsi="Arial" w:cs="Arial"/>
                <w:b/>
                <w:bCs/>
                <w:sz w:val="22"/>
                <w:szCs w:val="22"/>
              </w:rPr>
              <w:t>Febrero 01 de 2018</w:t>
            </w:r>
          </w:p>
        </w:tc>
      </w:tr>
      <w:tr w:rsidR="0038233D" w14:paraId="687E3677" w14:textId="77777777" w:rsidTr="00601527">
        <w:tc>
          <w:tcPr>
            <w:tcW w:w="2263" w:type="dxa"/>
            <w:shd w:val="clear" w:color="auto" w:fill="DBE5F1" w:themeFill="accent1" w:themeFillTint="33"/>
            <w:vAlign w:val="center"/>
          </w:tcPr>
          <w:p w14:paraId="3D098D8D" w14:textId="1487E901" w:rsidR="0038233D" w:rsidRDefault="0038233D" w:rsidP="00AE480A">
            <w:pPr>
              <w:spacing w:line="360" w:lineRule="auto"/>
              <w:jc w:val="center"/>
              <w:rPr>
                <w:rFonts w:ascii="Arial" w:hAnsi="Arial" w:cs="Arial"/>
                <w:b/>
                <w:bCs/>
              </w:rPr>
            </w:pPr>
            <w:r>
              <w:rPr>
                <w:rFonts w:ascii="Arial" w:hAnsi="Arial" w:cs="Arial"/>
                <w:b/>
                <w:bCs/>
              </w:rPr>
              <w:t>Firma</w:t>
            </w:r>
            <w:r w:rsidR="00601527">
              <w:rPr>
                <w:rFonts w:ascii="Arial" w:hAnsi="Arial" w:cs="Arial"/>
                <w:b/>
                <w:bCs/>
              </w:rPr>
              <w:t>:</w:t>
            </w:r>
          </w:p>
        </w:tc>
        <w:tc>
          <w:tcPr>
            <w:tcW w:w="4395" w:type="dxa"/>
            <w:tcBorders>
              <w:bottom w:val="single" w:sz="4" w:space="0" w:color="auto"/>
            </w:tcBorders>
            <w:vAlign w:val="center"/>
          </w:tcPr>
          <w:p w14:paraId="05F0861E" w14:textId="77777777" w:rsidR="0038233D" w:rsidRDefault="0038233D" w:rsidP="00AE480A">
            <w:pPr>
              <w:spacing w:line="360" w:lineRule="auto"/>
              <w:jc w:val="center"/>
              <w:rPr>
                <w:rFonts w:ascii="Arial" w:hAnsi="Arial" w:cs="Arial"/>
                <w:b/>
                <w:bCs/>
              </w:rPr>
            </w:pPr>
          </w:p>
          <w:p w14:paraId="36200271" w14:textId="77777777" w:rsidR="0038233D" w:rsidRDefault="0038233D" w:rsidP="00AE480A">
            <w:pPr>
              <w:spacing w:line="360" w:lineRule="auto"/>
              <w:jc w:val="center"/>
              <w:rPr>
                <w:rFonts w:ascii="Arial" w:hAnsi="Arial" w:cs="Arial"/>
                <w:b/>
                <w:bCs/>
              </w:rPr>
            </w:pPr>
          </w:p>
          <w:p w14:paraId="7F07399A" w14:textId="77777777" w:rsidR="0038233D" w:rsidRDefault="0038233D" w:rsidP="00AE480A">
            <w:pPr>
              <w:spacing w:line="360" w:lineRule="auto"/>
              <w:jc w:val="center"/>
              <w:rPr>
                <w:rFonts w:ascii="Arial" w:hAnsi="Arial" w:cs="Arial"/>
                <w:b/>
                <w:bCs/>
              </w:rPr>
            </w:pPr>
          </w:p>
          <w:p w14:paraId="68686542" w14:textId="77777777" w:rsidR="0038233D" w:rsidRDefault="0038233D" w:rsidP="00AE480A">
            <w:pPr>
              <w:spacing w:line="360" w:lineRule="auto"/>
              <w:jc w:val="center"/>
              <w:rPr>
                <w:rFonts w:ascii="Arial" w:hAnsi="Arial" w:cs="Arial"/>
                <w:b/>
                <w:bCs/>
              </w:rPr>
            </w:pPr>
          </w:p>
          <w:p w14:paraId="3288309E" w14:textId="5339B883" w:rsidR="0038233D" w:rsidRDefault="0038233D" w:rsidP="00AE480A">
            <w:pPr>
              <w:spacing w:line="360" w:lineRule="auto"/>
              <w:jc w:val="center"/>
              <w:rPr>
                <w:rFonts w:ascii="Arial" w:hAnsi="Arial" w:cs="Arial"/>
                <w:b/>
                <w:bCs/>
              </w:rPr>
            </w:pPr>
          </w:p>
        </w:tc>
        <w:tc>
          <w:tcPr>
            <w:tcW w:w="3827" w:type="dxa"/>
            <w:vAlign w:val="center"/>
          </w:tcPr>
          <w:p w14:paraId="2DBDE16F" w14:textId="77777777" w:rsidR="0038233D" w:rsidRDefault="0038233D" w:rsidP="00AE480A">
            <w:pPr>
              <w:spacing w:line="360" w:lineRule="auto"/>
              <w:jc w:val="center"/>
              <w:rPr>
                <w:rFonts w:ascii="Arial" w:hAnsi="Arial" w:cs="Arial"/>
                <w:b/>
                <w:bCs/>
              </w:rPr>
            </w:pPr>
          </w:p>
        </w:tc>
      </w:tr>
    </w:tbl>
    <w:p w14:paraId="40178B91" w14:textId="43720637" w:rsidR="0038233D" w:rsidRDefault="0038233D" w:rsidP="00AE480A">
      <w:pPr>
        <w:spacing w:line="360" w:lineRule="auto"/>
        <w:jc w:val="center"/>
        <w:rPr>
          <w:rFonts w:ascii="Arial" w:hAnsi="Arial" w:cs="Arial"/>
          <w:b/>
          <w:bCs/>
        </w:rPr>
      </w:pPr>
    </w:p>
    <w:p w14:paraId="08653D6E" w14:textId="2EF26972" w:rsidR="00A670AF" w:rsidRDefault="00A670AF" w:rsidP="00AE480A">
      <w:pPr>
        <w:spacing w:line="360" w:lineRule="auto"/>
        <w:jc w:val="center"/>
        <w:rPr>
          <w:rFonts w:ascii="Arial" w:hAnsi="Arial" w:cs="Arial"/>
          <w:b/>
          <w:bCs/>
        </w:rPr>
      </w:pPr>
    </w:p>
    <w:p w14:paraId="24C41501" w14:textId="116691FF" w:rsidR="00A670AF" w:rsidRDefault="00A670AF" w:rsidP="00AE480A">
      <w:pPr>
        <w:spacing w:line="360" w:lineRule="auto"/>
        <w:jc w:val="center"/>
        <w:rPr>
          <w:rFonts w:ascii="Arial" w:hAnsi="Arial" w:cs="Arial"/>
          <w:b/>
          <w:bCs/>
        </w:rPr>
      </w:pPr>
    </w:p>
    <w:p w14:paraId="26FB93D1" w14:textId="1C628AE6" w:rsidR="00A670AF" w:rsidRDefault="00A670AF" w:rsidP="00AE480A">
      <w:pPr>
        <w:spacing w:line="360" w:lineRule="auto"/>
        <w:jc w:val="center"/>
        <w:rPr>
          <w:rFonts w:ascii="Arial" w:hAnsi="Arial" w:cs="Arial"/>
          <w:b/>
          <w:bCs/>
        </w:rPr>
      </w:pPr>
    </w:p>
    <w:p w14:paraId="0B776875" w14:textId="77777777" w:rsidR="00A670AF" w:rsidRDefault="00A670AF" w:rsidP="00AE480A">
      <w:pPr>
        <w:spacing w:line="360" w:lineRule="auto"/>
        <w:jc w:val="center"/>
        <w:rPr>
          <w:rFonts w:ascii="Arial" w:hAnsi="Arial" w:cs="Arial"/>
          <w:b/>
          <w:bCs/>
        </w:rPr>
      </w:pPr>
    </w:p>
    <w:p w14:paraId="77D348B2" w14:textId="7F98CE6B" w:rsidR="000E11D0" w:rsidRDefault="000E11D0" w:rsidP="00AE480A">
      <w:pPr>
        <w:spacing w:line="360" w:lineRule="auto"/>
        <w:jc w:val="center"/>
        <w:rPr>
          <w:rFonts w:ascii="Arial" w:hAnsi="Arial" w:cs="Arial"/>
          <w:b/>
          <w:bCs/>
        </w:rPr>
      </w:pPr>
    </w:p>
    <w:sdt>
      <w:sdtPr>
        <w:rPr>
          <w:lang w:val="es-ES"/>
        </w:rPr>
        <w:id w:val="162587455"/>
        <w:docPartObj>
          <w:docPartGallery w:val="Table of Contents"/>
          <w:docPartUnique/>
        </w:docPartObj>
      </w:sdtPr>
      <w:sdtEndPr>
        <w:rPr>
          <w:rFonts w:ascii="Times New Roman" w:eastAsia="Times New Roman" w:hAnsi="Times New Roman" w:cs="Times New Roman"/>
          <w:b/>
          <w:bCs/>
          <w:color w:val="auto"/>
          <w:sz w:val="24"/>
          <w:szCs w:val="24"/>
          <w:lang w:eastAsia="es-ES"/>
        </w:rPr>
      </w:sdtEndPr>
      <w:sdtContent>
        <w:p w14:paraId="474B36FB" w14:textId="34025424" w:rsidR="005A4968" w:rsidRPr="000F06C3" w:rsidRDefault="00A670AF" w:rsidP="00A670AF">
          <w:pPr>
            <w:pStyle w:val="TtuloTDC"/>
            <w:jc w:val="center"/>
            <w:rPr>
              <w:rFonts w:ascii="Arial" w:hAnsi="Arial" w:cs="Arial"/>
              <w:b/>
              <w:bCs/>
              <w:color w:val="auto"/>
              <w:sz w:val="28"/>
              <w:szCs w:val="28"/>
            </w:rPr>
          </w:pPr>
          <w:r w:rsidRPr="000F06C3">
            <w:rPr>
              <w:rFonts w:ascii="Arial" w:hAnsi="Arial" w:cs="Arial"/>
              <w:b/>
              <w:bCs/>
              <w:color w:val="auto"/>
              <w:sz w:val="28"/>
              <w:szCs w:val="28"/>
              <w:lang w:val="es-ES"/>
            </w:rPr>
            <w:t>CONTENIDO</w:t>
          </w:r>
        </w:p>
        <w:p w14:paraId="6729ED01" w14:textId="21DDB8C1" w:rsidR="00EA0681" w:rsidRPr="000F06C3" w:rsidRDefault="005A4968">
          <w:pPr>
            <w:pStyle w:val="TDC1"/>
            <w:tabs>
              <w:tab w:val="right" w:leader="dot" w:pos="8779"/>
            </w:tabs>
            <w:rPr>
              <w:rFonts w:ascii="Arial" w:eastAsiaTheme="minorEastAsia" w:hAnsi="Arial" w:cs="Arial"/>
              <w:noProof/>
              <w:sz w:val="20"/>
              <w:szCs w:val="20"/>
              <w:lang w:eastAsia="es-GT"/>
            </w:rPr>
          </w:pPr>
          <w:r w:rsidRPr="000F06C3">
            <w:rPr>
              <w:rFonts w:ascii="Arial" w:hAnsi="Arial" w:cs="Arial"/>
              <w:sz w:val="22"/>
              <w:szCs w:val="22"/>
            </w:rPr>
            <w:fldChar w:fldCharType="begin"/>
          </w:r>
          <w:r w:rsidRPr="000F06C3">
            <w:rPr>
              <w:rFonts w:ascii="Arial" w:hAnsi="Arial" w:cs="Arial"/>
              <w:sz w:val="22"/>
              <w:szCs w:val="22"/>
            </w:rPr>
            <w:instrText xml:space="preserve"> TOC \o "1-3" \h \z \u </w:instrText>
          </w:r>
          <w:r w:rsidRPr="000F06C3">
            <w:rPr>
              <w:rFonts w:ascii="Arial" w:hAnsi="Arial" w:cs="Arial"/>
              <w:sz w:val="22"/>
              <w:szCs w:val="22"/>
            </w:rPr>
            <w:fldChar w:fldCharType="separate"/>
          </w:r>
          <w:hyperlink w:anchor="_Toc111630783" w:history="1">
            <w:r w:rsidR="00EA0681" w:rsidRPr="000F06C3">
              <w:rPr>
                <w:rStyle w:val="Hipervnculo"/>
                <w:rFonts w:ascii="Arial" w:hAnsi="Arial" w:cs="Arial"/>
                <w:noProof/>
                <w:sz w:val="22"/>
                <w:szCs w:val="22"/>
              </w:rPr>
              <w:t>CAPITULO I</w:t>
            </w:r>
            <w:r w:rsidR="00EA0681" w:rsidRPr="000F06C3">
              <w:rPr>
                <w:rFonts w:ascii="Arial" w:hAnsi="Arial" w:cs="Arial"/>
                <w:noProof/>
                <w:webHidden/>
                <w:sz w:val="22"/>
                <w:szCs w:val="22"/>
              </w:rPr>
              <w:tab/>
            </w:r>
            <w:r w:rsidR="00EA0681" w:rsidRPr="000F06C3">
              <w:rPr>
                <w:rFonts w:ascii="Arial" w:hAnsi="Arial" w:cs="Arial"/>
                <w:noProof/>
                <w:webHidden/>
                <w:sz w:val="22"/>
                <w:szCs w:val="22"/>
              </w:rPr>
              <w:fldChar w:fldCharType="begin"/>
            </w:r>
            <w:r w:rsidR="00EA0681" w:rsidRPr="000F06C3">
              <w:rPr>
                <w:rFonts w:ascii="Arial" w:hAnsi="Arial" w:cs="Arial"/>
                <w:noProof/>
                <w:webHidden/>
                <w:sz w:val="22"/>
                <w:szCs w:val="22"/>
              </w:rPr>
              <w:instrText xml:space="preserve"> PAGEREF _Toc111630783 \h </w:instrText>
            </w:r>
            <w:r w:rsidR="00EA0681" w:rsidRPr="000F06C3">
              <w:rPr>
                <w:rFonts w:ascii="Arial" w:hAnsi="Arial" w:cs="Arial"/>
                <w:noProof/>
                <w:webHidden/>
                <w:sz w:val="22"/>
                <w:szCs w:val="22"/>
              </w:rPr>
            </w:r>
            <w:r w:rsidR="00EA0681" w:rsidRPr="000F06C3">
              <w:rPr>
                <w:rFonts w:ascii="Arial" w:hAnsi="Arial" w:cs="Arial"/>
                <w:noProof/>
                <w:webHidden/>
                <w:sz w:val="22"/>
                <w:szCs w:val="22"/>
              </w:rPr>
              <w:fldChar w:fldCharType="separate"/>
            </w:r>
            <w:r w:rsidR="00EA0681" w:rsidRPr="000F06C3">
              <w:rPr>
                <w:rFonts w:ascii="Arial" w:hAnsi="Arial" w:cs="Arial"/>
                <w:noProof/>
                <w:webHidden/>
                <w:sz w:val="22"/>
                <w:szCs w:val="22"/>
              </w:rPr>
              <w:t>3</w:t>
            </w:r>
            <w:r w:rsidR="00EA0681" w:rsidRPr="000F06C3">
              <w:rPr>
                <w:rFonts w:ascii="Arial" w:hAnsi="Arial" w:cs="Arial"/>
                <w:noProof/>
                <w:webHidden/>
                <w:sz w:val="22"/>
                <w:szCs w:val="22"/>
              </w:rPr>
              <w:fldChar w:fldCharType="end"/>
            </w:r>
          </w:hyperlink>
        </w:p>
        <w:p w14:paraId="4E7629B0" w14:textId="7FD2CA66"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784" w:history="1">
            <w:r w:rsidRPr="000F06C3">
              <w:rPr>
                <w:rStyle w:val="Hipervnculo"/>
                <w:rFonts w:ascii="Arial" w:hAnsi="Arial" w:cs="Arial"/>
                <w:noProof/>
                <w:sz w:val="22"/>
                <w:szCs w:val="22"/>
              </w:rPr>
              <w:t>OBJETIVO, MONTO, CONSTITUCIÓN Y RESPONSABILIDAD</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_Toc111630784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3</w:t>
            </w:r>
            <w:r w:rsidRPr="000F06C3">
              <w:rPr>
                <w:rFonts w:ascii="Arial" w:hAnsi="Arial" w:cs="Arial"/>
                <w:noProof/>
                <w:webHidden/>
                <w:sz w:val="22"/>
                <w:szCs w:val="22"/>
              </w:rPr>
              <w:fldChar w:fldCharType="end"/>
            </w:r>
          </w:hyperlink>
        </w:p>
        <w:p w14:paraId="262A151D" w14:textId="13A67591"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785" w:history="1">
            <w:r w:rsidRPr="000F06C3">
              <w:rPr>
                <w:rStyle w:val="Hipervnculo"/>
                <w:rFonts w:ascii="Arial" w:hAnsi="Arial" w:cs="Arial"/>
                <w:noProof/>
                <w:sz w:val="22"/>
                <w:szCs w:val="22"/>
              </w:rPr>
              <w:t>Artículo 1. Objetivo.</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_Toc111630785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3</w:t>
            </w:r>
            <w:r w:rsidRPr="000F06C3">
              <w:rPr>
                <w:rFonts w:ascii="Arial" w:hAnsi="Arial" w:cs="Arial"/>
                <w:noProof/>
                <w:webHidden/>
                <w:sz w:val="22"/>
                <w:szCs w:val="22"/>
              </w:rPr>
              <w:fldChar w:fldCharType="end"/>
            </w:r>
          </w:hyperlink>
        </w:p>
        <w:p w14:paraId="3778BAA6" w14:textId="20BAB0B4"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786" w:history="1">
            <w:r w:rsidRPr="000F06C3">
              <w:rPr>
                <w:rStyle w:val="Hipervnculo"/>
                <w:rFonts w:ascii="Arial" w:hAnsi="Arial" w:cs="Arial"/>
                <w:noProof/>
                <w:sz w:val="22"/>
                <w:szCs w:val="22"/>
              </w:rPr>
              <w:t>Artículo 2. Monto Autorizado.</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_Toc111630786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3</w:t>
            </w:r>
            <w:r w:rsidRPr="000F06C3">
              <w:rPr>
                <w:rFonts w:ascii="Arial" w:hAnsi="Arial" w:cs="Arial"/>
                <w:noProof/>
                <w:webHidden/>
                <w:sz w:val="22"/>
                <w:szCs w:val="22"/>
              </w:rPr>
              <w:fldChar w:fldCharType="end"/>
            </w:r>
          </w:hyperlink>
        </w:p>
        <w:p w14:paraId="2D9D463A" w14:textId="29BB8950"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787" w:history="1">
            <w:r w:rsidRPr="000F06C3">
              <w:rPr>
                <w:rStyle w:val="Hipervnculo"/>
                <w:rFonts w:ascii="Arial" w:eastAsiaTheme="majorEastAsia" w:hAnsi="Arial" w:cs="Arial"/>
                <w:noProof/>
                <w:sz w:val="22"/>
                <w:szCs w:val="22"/>
              </w:rPr>
              <w:t>Artículo 3. Constitución</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_Toc111630787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3</w:t>
            </w:r>
            <w:r w:rsidRPr="000F06C3">
              <w:rPr>
                <w:rFonts w:ascii="Arial" w:hAnsi="Arial" w:cs="Arial"/>
                <w:noProof/>
                <w:webHidden/>
                <w:sz w:val="22"/>
                <w:szCs w:val="22"/>
              </w:rPr>
              <w:fldChar w:fldCharType="end"/>
            </w:r>
          </w:hyperlink>
        </w:p>
        <w:p w14:paraId="059BE355" w14:textId="46A9898D"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788" w:history="1">
            <w:r w:rsidRPr="000F06C3">
              <w:rPr>
                <w:rStyle w:val="Hipervnculo"/>
                <w:rFonts w:ascii="Arial" w:eastAsiaTheme="majorEastAsia" w:hAnsi="Arial" w:cs="Arial"/>
                <w:noProof/>
                <w:sz w:val="22"/>
                <w:szCs w:val="22"/>
              </w:rPr>
              <w:t>Artículo 4. Responsabilidad</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_Toc111630788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4</w:t>
            </w:r>
            <w:r w:rsidRPr="000F06C3">
              <w:rPr>
                <w:rFonts w:ascii="Arial" w:hAnsi="Arial" w:cs="Arial"/>
                <w:noProof/>
                <w:webHidden/>
                <w:sz w:val="22"/>
                <w:szCs w:val="22"/>
              </w:rPr>
              <w:fldChar w:fldCharType="end"/>
            </w:r>
          </w:hyperlink>
        </w:p>
        <w:p w14:paraId="486CF990" w14:textId="6E35DCEE"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789" w:history="1">
            <w:r w:rsidRPr="000F06C3">
              <w:rPr>
                <w:rStyle w:val="Hipervnculo"/>
                <w:rFonts w:ascii="Arial" w:hAnsi="Arial" w:cs="Arial"/>
                <w:noProof/>
                <w:sz w:val="22"/>
                <w:szCs w:val="22"/>
              </w:rPr>
              <w:t>CAPITULO II</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_Toc111630789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4</w:t>
            </w:r>
            <w:r w:rsidRPr="000F06C3">
              <w:rPr>
                <w:rFonts w:ascii="Arial" w:hAnsi="Arial" w:cs="Arial"/>
                <w:noProof/>
                <w:webHidden/>
                <w:sz w:val="22"/>
                <w:szCs w:val="22"/>
              </w:rPr>
              <w:fldChar w:fldCharType="end"/>
            </w:r>
          </w:hyperlink>
        </w:p>
        <w:p w14:paraId="17AEE04F" w14:textId="5C18C00C"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790" w:history="1">
            <w:r w:rsidRPr="000F06C3">
              <w:rPr>
                <w:rStyle w:val="Hipervnculo"/>
                <w:rFonts w:ascii="Arial" w:hAnsi="Arial" w:cs="Arial"/>
                <w:noProof/>
                <w:sz w:val="22"/>
                <w:szCs w:val="22"/>
              </w:rPr>
              <w:t>DESTINO DE LOS FONDOS Y MONTO MÁXIMO DE PAGOS</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_Toc111630790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4</w:t>
            </w:r>
            <w:r w:rsidRPr="000F06C3">
              <w:rPr>
                <w:rFonts w:ascii="Arial" w:hAnsi="Arial" w:cs="Arial"/>
                <w:noProof/>
                <w:webHidden/>
                <w:sz w:val="22"/>
                <w:szCs w:val="22"/>
              </w:rPr>
              <w:fldChar w:fldCharType="end"/>
            </w:r>
          </w:hyperlink>
        </w:p>
        <w:p w14:paraId="2ADFE5C1" w14:textId="56DF6587"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791" w:history="1">
            <w:r w:rsidRPr="000F06C3">
              <w:rPr>
                <w:rStyle w:val="Hipervnculo"/>
                <w:rFonts w:ascii="Arial" w:eastAsiaTheme="majorEastAsia" w:hAnsi="Arial" w:cs="Arial"/>
                <w:noProof/>
                <w:sz w:val="22"/>
                <w:szCs w:val="22"/>
              </w:rPr>
              <w:t>Artículo 5. Destino del Fondo de Caja Chica.</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_Toc111630791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4</w:t>
            </w:r>
            <w:r w:rsidRPr="000F06C3">
              <w:rPr>
                <w:rFonts w:ascii="Arial" w:hAnsi="Arial" w:cs="Arial"/>
                <w:noProof/>
                <w:webHidden/>
                <w:sz w:val="22"/>
                <w:szCs w:val="22"/>
              </w:rPr>
              <w:fldChar w:fldCharType="end"/>
            </w:r>
          </w:hyperlink>
        </w:p>
        <w:p w14:paraId="6A7DF9A6" w14:textId="297150B6"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792" w:history="1">
            <w:r w:rsidRPr="000F06C3">
              <w:rPr>
                <w:rStyle w:val="Hipervnculo"/>
                <w:rFonts w:ascii="Arial" w:eastAsiaTheme="majorEastAsia" w:hAnsi="Arial" w:cs="Arial"/>
                <w:noProof/>
                <w:sz w:val="22"/>
                <w:szCs w:val="22"/>
              </w:rPr>
              <w:t>Artículo 6. Monto máximo de pago por compras y servicios.</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_Toc111630792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5</w:t>
            </w:r>
            <w:r w:rsidRPr="000F06C3">
              <w:rPr>
                <w:rFonts w:ascii="Arial" w:hAnsi="Arial" w:cs="Arial"/>
                <w:noProof/>
                <w:webHidden/>
                <w:sz w:val="22"/>
                <w:szCs w:val="22"/>
              </w:rPr>
              <w:fldChar w:fldCharType="end"/>
            </w:r>
          </w:hyperlink>
        </w:p>
        <w:p w14:paraId="7DDF3BA7" w14:textId="571ECB1B"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793" w:history="1">
            <w:r w:rsidRPr="000F06C3">
              <w:rPr>
                <w:rStyle w:val="Hipervnculo"/>
                <w:rFonts w:ascii="Arial" w:hAnsi="Arial" w:cs="Arial"/>
                <w:noProof/>
                <w:sz w:val="22"/>
                <w:szCs w:val="22"/>
              </w:rPr>
              <w:t>CAPÍTULO III</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_Toc111630793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6</w:t>
            </w:r>
            <w:r w:rsidRPr="000F06C3">
              <w:rPr>
                <w:rFonts w:ascii="Arial" w:hAnsi="Arial" w:cs="Arial"/>
                <w:noProof/>
                <w:webHidden/>
                <w:sz w:val="22"/>
                <w:szCs w:val="22"/>
              </w:rPr>
              <w:fldChar w:fldCharType="end"/>
            </w:r>
          </w:hyperlink>
        </w:p>
        <w:p w14:paraId="78007A83" w14:textId="6256299B"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794" w:history="1">
            <w:r w:rsidRPr="000F06C3">
              <w:rPr>
                <w:rStyle w:val="Hipervnculo"/>
                <w:rFonts w:ascii="Arial" w:hAnsi="Arial" w:cs="Arial"/>
                <w:noProof/>
                <w:sz w:val="22"/>
                <w:szCs w:val="22"/>
              </w:rPr>
              <w:t>VALES DE CAJA CHICA</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_Toc111630794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6</w:t>
            </w:r>
            <w:r w:rsidRPr="000F06C3">
              <w:rPr>
                <w:rFonts w:ascii="Arial" w:hAnsi="Arial" w:cs="Arial"/>
                <w:noProof/>
                <w:webHidden/>
                <w:sz w:val="22"/>
                <w:szCs w:val="22"/>
              </w:rPr>
              <w:fldChar w:fldCharType="end"/>
            </w:r>
          </w:hyperlink>
        </w:p>
        <w:p w14:paraId="4568F5BE" w14:textId="11463F07"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795" w:history="1">
            <w:r w:rsidRPr="000F06C3">
              <w:rPr>
                <w:rStyle w:val="Hipervnculo"/>
                <w:rFonts w:ascii="Arial" w:eastAsiaTheme="majorEastAsia" w:hAnsi="Arial" w:cs="Arial"/>
                <w:noProof/>
                <w:sz w:val="22"/>
                <w:szCs w:val="22"/>
              </w:rPr>
              <w:t>Artículo 7. Vales de Caja Chica.</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_Toc111630795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6</w:t>
            </w:r>
            <w:r w:rsidRPr="000F06C3">
              <w:rPr>
                <w:rFonts w:ascii="Arial" w:hAnsi="Arial" w:cs="Arial"/>
                <w:noProof/>
                <w:webHidden/>
                <w:sz w:val="22"/>
                <w:szCs w:val="22"/>
              </w:rPr>
              <w:fldChar w:fldCharType="end"/>
            </w:r>
          </w:hyperlink>
        </w:p>
        <w:p w14:paraId="66A84121" w14:textId="144D1C40"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796" w:history="1">
            <w:r w:rsidRPr="000F06C3">
              <w:rPr>
                <w:rStyle w:val="Hipervnculo"/>
                <w:rFonts w:ascii="Arial" w:hAnsi="Arial" w:cs="Arial"/>
                <w:noProof/>
                <w:sz w:val="22"/>
                <w:szCs w:val="22"/>
              </w:rPr>
              <w:t>CAPÍTULO IV</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_Toc111630796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7</w:t>
            </w:r>
            <w:r w:rsidRPr="000F06C3">
              <w:rPr>
                <w:rFonts w:ascii="Arial" w:hAnsi="Arial" w:cs="Arial"/>
                <w:noProof/>
                <w:webHidden/>
                <w:sz w:val="22"/>
                <w:szCs w:val="22"/>
              </w:rPr>
              <w:fldChar w:fldCharType="end"/>
            </w:r>
          </w:hyperlink>
        </w:p>
        <w:p w14:paraId="5FD77749" w14:textId="205FB1C8"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797" w:history="1">
            <w:r w:rsidRPr="000F06C3">
              <w:rPr>
                <w:rStyle w:val="Hipervnculo"/>
                <w:rFonts w:ascii="Arial" w:hAnsi="Arial" w:cs="Arial"/>
                <w:noProof/>
                <w:sz w:val="22"/>
                <w:szCs w:val="22"/>
              </w:rPr>
              <w:t>REQUISITOS DDE LOS COMPROBANTES QUE AMPARAN LA ADQUISICIÓN DE BIENES Y/O SERVICIOS</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_Toc111630797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7</w:t>
            </w:r>
            <w:r w:rsidRPr="000F06C3">
              <w:rPr>
                <w:rFonts w:ascii="Arial" w:hAnsi="Arial" w:cs="Arial"/>
                <w:noProof/>
                <w:webHidden/>
                <w:sz w:val="22"/>
                <w:szCs w:val="22"/>
              </w:rPr>
              <w:fldChar w:fldCharType="end"/>
            </w:r>
          </w:hyperlink>
        </w:p>
        <w:p w14:paraId="680825BA" w14:textId="199B0CB3"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798" w:history="1">
            <w:r w:rsidRPr="000F06C3">
              <w:rPr>
                <w:rStyle w:val="Hipervnculo"/>
                <w:rFonts w:ascii="Arial" w:eastAsiaTheme="majorEastAsia" w:hAnsi="Arial" w:cs="Arial"/>
                <w:noProof/>
                <w:sz w:val="22"/>
                <w:szCs w:val="22"/>
              </w:rPr>
              <w:t>Artículo 8.  Requisitos de los Comprobantes.</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_Toc111630798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7</w:t>
            </w:r>
            <w:r w:rsidRPr="000F06C3">
              <w:rPr>
                <w:rFonts w:ascii="Arial" w:hAnsi="Arial" w:cs="Arial"/>
                <w:noProof/>
                <w:webHidden/>
                <w:sz w:val="22"/>
                <w:szCs w:val="22"/>
              </w:rPr>
              <w:fldChar w:fldCharType="end"/>
            </w:r>
          </w:hyperlink>
        </w:p>
        <w:p w14:paraId="1B9C343A" w14:textId="24979451"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799" w:history="1">
            <w:r w:rsidRPr="000F06C3">
              <w:rPr>
                <w:rStyle w:val="Hipervnculo"/>
                <w:rFonts w:ascii="Arial" w:eastAsiaTheme="majorEastAsia" w:hAnsi="Arial" w:cs="Arial"/>
                <w:noProof/>
                <w:sz w:val="22"/>
                <w:szCs w:val="22"/>
              </w:rPr>
              <w:t>Artículo 9. Retención de Impuestos.</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_Toc111630799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9</w:t>
            </w:r>
            <w:r w:rsidRPr="000F06C3">
              <w:rPr>
                <w:rFonts w:ascii="Arial" w:hAnsi="Arial" w:cs="Arial"/>
                <w:noProof/>
                <w:webHidden/>
                <w:sz w:val="22"/>
                <w:szCs w:val="22"/>
              </w:rPr>
              <w:fldChar w:fldCharType="end"/>
            </w:r>
          </w:hyperlink>
        </w:p>
        <w:p w14:paraId="528C5EE0" w14:textId="347D713E"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800" w:history="1">
            <w:r w:rsidRPr="000F06C3">
              <w:rPr>
                <w:rStyle w:val="Hipervnculo"/>
                <w:rFonts w:ascii="Arial" w:hAnsi="Arial" w:cs="Arial"/>
                <w:noProof/>
                <w:sz w:val="22"/>
                <w:szCs w:val="22"/>
              </w:rPr>
              <w:t>CÁPITULO V</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_Toc111630800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9</w:t>
            </w:r>
            <w:r w:rsidRPr="000F06C3">
              <w:rPr>
                <w:rFonts w:ascii="Arial" w:hAnsi="Arial" w:cs="Arial"/>
                <w:noProof/>
                <w:webHidden/>
                <w:sz w:val="22"/>
                <w:szCs w:val="22"/>
              </w:rPr>
              <w:fldChar w:fldCharType="end"/>
            </w:r>
          </w:hyperlink>
        </w:p>
        <w:p w14:paraId="6E208DFD" w14:textId="638B8345"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801" w:history="1">
            <w:r w:rsidRPr="000F06C3">
              <w:rPr>
                <w:rStyle w:val="Hipervnculo"/>
                <w:rFonts w:ascii="Arial" w:hAnsi="Arial" w:cs="Arial"/>
                <w:noProof/>
                <w:sz w:val="22"/>
                <w:szCs w:val="22"/>
              </w:rPr>
              <w:t>PROCEDIMIENTO PARA LA LIQUIDACIÓN DEL FONDO DE CAJA CHICA</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_Toc111630801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9</w:t>
            </w:r>
            <w:r w:rsidRPr="000F06C3">
              <w:rPr>
                <w:rFonts w:ascii="Arial" w:hAnsi="Arial" w:cs="Arial"/>
                <w:noProof/>
                <w:webHidden/>
                <w:sz w:val="22"/>
                <w:szCs w:val="22"/>
              </w:rPr>
              <w:fldChar w:fldCharType="end"/>
            </w:r>
          </w:hyperlink>
        </w:p>
        <w:p w14:paraId="71F42236" w14:textId="15A27AE0"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802" w:history="1">
            <w:r w:rsidRPr="000F06C3">
              <w:rPr>
                <w:rStyle w:val="Hipervnculo"/>
                <w:rFonts w:ascii="Arial" w:eastAsiaTheme="majorEastAsia" w:hAnsi="Arial" w:cs="Arial"/>
                <w:noProof/>
                <w:sz w:val="22"/>
                <w:szCs w:val="22"/>
              </w:rPr>
              <w:t>Artículo 10. Liquidación de Caja Chica.</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_Toc111630802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9</w:t>
            </w:r>
            <w:r w:rsidRPr="000F06C3">
              <w:rPr>
                <w:rFonts w:ascii="Arial" w:hAnsi="Arial" w:cs="Arial"/>
                <w:noProof/>
                <w:webHidden/>
                <w:sz w:val="22"/>
                <w:szCs w:val="22"/>
              </w:rPr>
              <w:fldChar w:fldCharType="end"/>
            </w:r>
          </w:hyperlink>
        </w:p>
        <w:p w14:paraId="3DD162D6" w14:textId="605A45EA"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803" w:history="1">
            <w:r w:rsidRPr="000F06C3">
              <w:rPr>
                <w:rStyle w:val="Hipervnculo"/>
                <w:rFonts w:ascii="Arial" w:eastAsiaTheme="majorEastAsia" w:hAnsi="Arial" w:cs="Arial"/>
                <w:noProof/>
                <w:sz w:val="22"/>
                <w:szCs w:val="22"/>
              </w:rPr>
              <w:t>Artículo 11. Reintegro de Fondo de Caja Chica</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_Toc111630803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10</w:t>
            </w:r>
            <w:r w:rsidRPr="000F06C3">
              <w:rPr>
                <w:rFonts w:ascii="Arial" w:hAnsi="Arial" w:cs="Arial"/>
                <w:noProof/>
                <w:webHidden/>
                <w:sz w:val="22"/>
                <w:szCs w:val="22"/>
              </w:rPr>
              <w:fldChar w:fldCharType="end"/>
            </w:r>
          </w:hyperlink>
        </w:p>
        <w:p w14:paraId="24C970E7" w14:textId="0C53B3E3"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804" w:history="1">
            <w:r w:rsidRPr="000F06C3">
              <w:rPr>
                <w:rStyle w:val="Hipervnculo"/>
                <w:rFonts w:ascii="Arial" w:hAnsi="Arial" w:cs="Arial"/>
                <w:noProof/>
                <w:sz w:val="22"/>
                <w:szCs w:val="22"/>
              </w:rPr>
              <w:t>CAPÍTULO VI</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_Toc111630804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11</w:t>
            </w:r>
            <w:r w:rsidRPr="000F06C3">
              <w:rPr>
                <w:rFonts w:ascii="Arial" w:hAnsi="Arial" w:cs="Arial"/>
                <w:noProof/>
                <w:webHidden/>
                <w:sz w:val="22"/>
                <w:szCs w:val="22"/>
              </w:rPr>
              <w:fldChar w:fldCharType="end"/>
            </w:r>
          </w:hyperlink>
        </w:p>
        <w:p w14:paraId="5EFD1A7E" w14:textId="02882AE1"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805" w:history="1">
            <w:r w:rsidRPr="000F06C3">
              <w:rPr>
                <w:rStyle w:val="Hipervnculo"/>
                <w:rFonts w:ascii="Arial" w:hAnsi="Arial" w:cs="Arial"/>
                <w:noProof/>
                <w:sz w:val="22"/>
                <w:szCs w:val="22"/>
              </w:rPr>
              <w:t>OTROS PROCESOS DE FONDO DE CAJA CHICA</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_Toc111630805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11</w:t>
            </w:r>
            <w:r w:rsidRPr="000F06C3">
              <w:rPr>
                <w:rFonts w:ascii="Arial" w:hAnsi="Arial" w:cs="Arial"/>
                <w:noProof/>
                <w:webHidden/>
                <w:sz w:val="22"/>
                <w:szCs w:val="22"/>
              </w:rPr>
              <w:fldChar w:fldCharType="end"/>
            </w:r>
          </w:hyperlink>
        </w:p>
        <w:p w14:paraId="2EEE460A" w14:textId="1DBEF671"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806" w:history="1">
            <w:r w:rsidRPr="000F06C3">
              <w:rPr>
                <w:rStyle w:val="Hipervnculo"/>
                <w:rFonts w:ascii="Arial" w:eastAsiaTheme="majorEastAsia" w:hAnsi="Arial" w:cs="Arial"/>
                <w:noProof/>
                <w:sz w:val="22"/>
                <w:szCs w:val="22"/>
              </w:rPr>
              <w:t>Artículo 12. De los Arqueos de Caja Chica</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_Toc111630806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11</w:t>
            </w:r>
            <w:r w:rsidRPr="000F06C3">
              <w:rPr>
                <w:rFonts w:ascii="Arial" w:hAnsi="Arial" w:cs="Arial"/>
                <w:noProof/>
                <w:webHidden/>
                <w:sz w:val="22"/>
                <w:szCs w:val="22"/>
              </w:rPr>
              <w:fldChar w:fldCharType="end"/>
            </w:r>
          </w:hyperlink>
        </w:p>
        <w:p w14:paraId="0601C78D" w14:textId="603F2B90"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807" w:history="1">
            <w:r w:rsidRPr="000F06C3">
              <w:rPr>
                <w:rStyle w:val="Hipervnculo"/>
                <w:rFonts w:ascii="Arial" w:eastAsiaTheme="majorEastAsia" w:hAnsi="Arial" w:cs="Arial"/>
                <w:noProof/>
                <w:sz w:val="22"/>
                <w:szCs w:val="22"/>
              </w:rPr>
              <w:t>Artículo 13. Control y Fiscalización.</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_Toc111630807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11</w:t>
            </w:r>
            <w:r w:rsidRPr="000F06C3">
              <w:rPr>
                <w:rFonts w:ascii="Arial" w:hAnsi="Arial" w:cs="Arial"/>
                <w:noProof/>
                <w:webHidden/>
                <w:sz w:val="22"/>
                <w:szCs w:val="22"/>
              </w:rPr>
              <w:fldChar w:fldCharType="end"/>
            </w:r>
          </w:hyperlink>
        </w:p>
        <w:p w14:paraId="0D511E81" w14:textId="0DB12AEA"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808" w:history="1">
            <w:r w:rsidRPr="000F06C3">
              <w:rPr>
                <w:rStyle w:val="Hipervnculo"/>
                <w:rFonts w:ascii="Arial" w:eastAsiaTheme="majorEastAsia" w:hAnsi="Arial" w:cs="Arial"/>
                <w:noProof/>
                <w:sz w:val="22"/>
                <w:szCs w:val="22"/>
              </w:rPr>
              <w:t>Artículo 14. Custodia de los Recursos Monetarios y Documentos de Caja Chica.</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_Toc111630808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11</w:t>
            </w:r>
            <w:r w:rsidRPr="000F06C3">
              <w:rPr>
                <w:rFonts w:ascii="Arial" w:hAnsi="Arial" w:cs="Arial"/>
                <w:noProof/>
                <w:webHidden/>
                <w:sz w:val="22"/>
                <w:szCs w:val="22"/>
              </w:rPr>
              <w:fldChar w:fldCharType="end"/>
            </w:r>
          </w:hyperlink>
        </w:p>
        <w:p w14:paraId="7C0BE9C4" w14:textId="26EA0C96"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809" w:history="1">
            <w:r w:rsidRPr="000F06C3">
              <w:rPr>
                <w:rStyle w:val="Hipervnculo"/>
                <w:rFonts w:ascii="Arial" w:eastAsiaTheme="majorEastAsia" w:hAnsi="Arial" w:cs="Arial"/>
                <w:noProof/>
                <w:sz w:val="22"/>
                <w:szCs w:val="22"/>
              </w:rPr>
              <w:t>Artículo 15. Preparación de Liquidación</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_Toc111630809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12</w:t>
            </w:r>
            <w:r w:rsidRPr="000F06C3">
              <w:rPr>
                <w:rFonts w:ascii="Arial" w:hAnsi="Arial" w:cs="Arial"/>
                <w:noProof/>
                <w:webHidden/>
                <w:sz w:val="22"/>
                <w:szCs w:val="22"/>
              </w:rPr>
              <w:fldChar w:fldCharType="end"/>
            </w:r>
          </w:hyperlink>
        </w:p>
        <w:p w14:paraId="7013F92A" w14:textId="69C59248"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810" w:history="1">
            <w:r w:rsidRPr="000F06C3">
              <w:rPr>
                <w:rStyle w:val="Hipervnculo"/>
                <w:rFonts w:ascii="Arial" w:eastAsiaTheme="majorEastAsia" w:hAnsi="Arial" w:cs="Arial"/>
                <w:noProof/>
                <w:sz w:val="22"/>
                <w:szCs w:val="22"/>
              </w:rPr>
              <w:t>Artículo 16. Registro</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_Toc111630810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12</w:t>
            </w:r>
            <w:r w:rsidRPr="000F06C3">
              <w:rPr>
                <w:rFonts w:ascii="Arial" w:hAnsi="Arial" w:cs="Arial"/>
                <w:noProof/>
                <w:webHidden/>
                <w:sz w:val="22"/>
                <w:szCs w:val="22"/>
              </w:rPr>
              <w:fldChar w:fldCharType="end"/>
            </w:r>
          </w:hyperlink>
        </w:p>
        <w:p w14:paraId="494AAEED" w14:textId="0206A599"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811" w:history="1">
            <w:r w:rsidRPr="000F06C3">
              <w:rPr>
                <w:rStyle w:val="Hipervnculo"/>
                <w:rFonts w:ascii="Arial" w:hAnsi="Arial" w:cs="Arial"/>
                <w:noProof/>
                <w:sz w:val="22"/>
                <w:szCs w:val="22"/>
              </w:rPr>
              <w:t>CAPÍTULO VII</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_Toc111630811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12</w:t>
            </w:r>
            <w:r w:rsidRPr="000F06C3">
              <w:rPr>
                <w:rFonts w:ascii="Arial" w:hAnsi="Arial" w:cs="Arial"/>
                <w:noProof/>
                <w:webHidden/>
                <w:sz w:val="22"/>
                <w:szCs w:val="22"/>
              </w:rPr>
              <w:fldChar w:fldCharType="end"/>
            </w:r>
          </w:hyperlink>
        </w:p>
        <w:p w14:paraId="51259EE0" w14:textId="7EBFD72D" w:rsidR="00EA0681" w:rsidRPr="000F06C3" w:rsidRDefault="00EA0681">
          <w:pPr>
            <w:pStyle w:val="TDC1"/>
            <w:tabs>
              <w:tab w:val="right" w:leader="dot" w:pos="8779"/>
            </w:tabs>
            <w:rPr>
              <w:rFonts w:ascii="Arial" w:eastAsiaTheme="minorEastAsia" w:hAnsi="Arial" w:cs="Arial"/>
              <w:noProof/>
              <w:sz w:val="20"/>
              <w:szCs w:val="20"/>
              <w:lang w:eastAsia="es-GT"/>
            </w:rPr>
          </w:pPr>
          <w:hyperlink w:anchor="_Toc111630812" w:history="1">
            <w:r w:rsidRPr="000F06C3">
              <w:rPr>
                <w:rStyle w:val="Hipervnculo"/>
                <w:rFonts w:ascii="Arial" w:hAnsi="Arial" w:cs="Arial"/>
                <w:noProof/>
                <w:sz w:val="22"/>
                <w:szCs w:val="22"/>
              </w:rPr>
              <w:t>OTRAS DISPOSICIONES</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_Toc111630812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12</w:t>
            </w:r>
            <w:r w:rsidRPr="000F06C3">
              <w:rPr>
                <w:rFonts w:ascii="Arial" w:hAnsi="Arial" w:cs="Arial"/>
                <w:noProof/>
                <w:webHidden/>
                <w:sz w:val="22"/>
                <w:szCs w:val="22"/>
              </w:rPr>
              <w:fldChar w:fldCharType="end"/>
            </w:r>
          </w:hyperlink>
        </w:p>
        <w:p w14:paraId="2B4CDCFB" w14:textId="57D797C9"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813" w:history="1">
            <w:r w:rsidRPr="000F06C3">
              <w:rPr>
                <w:rStyle w:val="Hipervnculo"/>
                <w:rFonts w:ascii="Arial" w:eastAsiaTheme="majorEastAsia" w:hAnsi="Arial" w:cs="Arial"/>
                <w:noProof/>
                <w:sz w:val="22"/>
                <w:szCs w:val="22"/>
              </w:rPr>
              <w:t>Artículo 17. Prohibición</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_Toc111630813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12</w:t>
            </w:r>
            <w:r w:rsidRPr="000F06C3">
              <w:rPr>
                <w:rFonts w:ascii="Arial" w:hAnsi="Arial" w:cs="Arial"/>
                <w:noProof/>
                <w:webHidden/>
                <w:sz w:val="22"/>
                <w:szCs w:val="22"/>
              </w:rPr>
              <w:fldChar w:fldCharType="end"/>
            </w:r>
          </w:hyperlink>
        </w:p>
        <w:p w14:paraId="3EC64859" w14:textId="1FE81ECF" w:rsidR="00EA0681" w:rsidRPr="000F06C3" w:rsidRDefault="00EA0681">
          <w:pPr>
            <w:pStyle w:val="TDC2"/>
            <w:tabs>
              <w:tab w:val="right" w:leader="dot" w:pos="8779"/>
            </w:tabs>
            <w:rPr>
              <w:rFonts w:ascii="Arial" w:eastAsiaTheme="minorEastAsia" w:hAnsi="Arial" w:cs="Arial"/>
              <w:noProof/>
              <w:sz w:val="20"/>
              <w:szCs w:val="20"/>
              <w:lang w:eastAsia="es-GT"/>
            </w:rPr>
          </w:pPr>
          <w:hyperlink w:anchor="_Toc111630814" w:history="1">
            <w:r w:rsidRPr="000F06C3">
              <w:rPr>
                <w:rStyle w:val="Hipervnculo"/>
                <w:rFonts w:ascii="Arial" w:eastAsiaTheme="majorEastAsia" w:hAnsi="Arial" w:cs="Arial"/>
                <w:noProof/>
                <w:sz w:val="22"/>
                <w:szCs w:val="22"/>
              </w:rPr>
              <w:t>Artículo 18. Del Cumplimiento del Instructivo</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_Toc111630814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12</w:t>
            </w:r>
            <w:r w:rsidRPr="000F06C3">
              <w:rPr>
                <w:rFonts w:ascii="Arial" w:hAnsi="Arial" w:cs="Arial"/>
                <w:noProof/>
                <w:webHidden/>
                <w:sz w:val="22"/>
                <w:szCs w:val="22"/>
              </w:rPr>
              <w:fldChar w:fldCharType="end"/>
            </w:r>
          </w:hyperlink>
        </w:p>
        <w:p w14:paraId="4C42E1A9" w14:textId="16DA3AE5" w:rsidR="00FC493B" w:rsidRDefault="00EA0681" w:rsidP="00CE2AA5">
          <w:pPr>
            <w:pStyle w:val="TDC2"/>
            <w:tabs>
              <w:tab w:val="right" w:leader="dot" w:pos="8779"/>
            </w:tabs>
            <w:rPr>
              <w:b/>
              <w:bCs/>
              <w:lang w:val="es-ES"/>
            </w:rPr>
          </w:pPr>
          <w:hyperlink w:anchor="_Toc111630815" w:history="1">
            <w:r w:rsidRPr="000F06C3">
              <w:rPr>
                <w:rStyle w:val="Hipervnculo"/>
                <w:rFonts w:ascii="Arial" w:eastAsiaTheme="majorEastAsia" w:hAnsi="Arial" w:cs="Arial"/>
                <w:noProof/>
                <w:sz w:val="22"/>
                <w:szCs w:val="22"/>
              </w:rPr>
              <w:t>Artículo 19. Sanciones</w:t>
            </w:r>
            <w:r w:rsidRPr="000F06C3">
              <w:rPr>
                <w:rFonts w:ascii="Arial" w:hAnsi="Arial" w:cs="Arial"/>
                <w:noProof/>
                <w:webHidden/>
                <w:sz w:val="22"/>
                <w:szCs w:val="22"/>
              </w:rPr>
              <w:tab/>
            </w:r>
            <w:r w:rsidRPr="000F06C3">
              <w:rPr>
                <w:rFonts w:ascii="Arial" w:hAnsi="Arial" w:cs="Arial"/>
                <w:noProof/>
                <w:webHidden/>
                <w:sz w:val="22"/>
                <w:szCs w:val="22"/>
              </w:rPr>
              <w:fldChar w:fldCharType="begin"/>
            </w:r>
            <w:r w:rsidRPr="000F06C3">
              <w:rPr>
                <w:rFonts w:ascii="Arial" w:hAnsi="Arial" w:cs="Arial"/>
                <w:noProof/>
                <w:webHidden/>
                <w:sz w:val="22"/>
                <w:szCs w:val="22"/>
              </w:rPr>
              <w:instrText xml:space="preserve"> PAGEREF _Toc111630815 \h </w:instrText>
            </w:r>
            <w:r w:rsidRPr="000F06C3">
              <w:rPr>
                <w:rFonts w:ascii="Arial" w:hAnsi="Arial" w:cs="Arial"/>
                <w:noProof/>
                <w:webHidden/>
                <w:sz w:val="22"/>
                <w:szCs w:val="22"/>
              </w:rPr>
            </w:r>
            <w:r w:rsidRPr="000F06C3">
              <w:rPr>
                <w:rFonts w:ascii="Arial" w:hAnsi="Arial" w:cs="Arial"/>
                <w:noProof/>
                <w:webHidden/>
                <w:sz w:val="22"/>
                <w:szCs w:val="22"/>
              </w:rPr>
              <w:fldChar w:fldCharType="separate"/>
            </w:r>
            <w:r w:rsidRPr="000F06C3">
              <w:rPr>
                <w:rFonts w:ascii="Arial" w:hAnsi="Arial" w:cs="Arial"/>
                <w:noProof/>
                <w:webHidden/>
                <w:sz w:val="22"/>
                <w:szCs w:val="22"/>
              </w:rPr>
              <w:t>13</w:t>
            </w:r>
            <w:r w:rsidRPr="000F06C3">
              <w:rPr>
                <w:rFonts w:ascii="Arial" w:hAnsi="Arial" w:cs="Arial"/>
                <w:noProof/>
                <w:webHidden/>
                <w:sz w:val="22"/>
                <w:szCs w:val="22"/>
              </w:rPr>
              <w:fldChar w:fldCharType="end"/>
            </w:r>
          </w:hyperlink>
          <w:r w:rsidR="005A4968" w:rsidRPr="000F06C3">
            <w:rPr>
              <w:rFonts w:ascii="Arial" w:hAnsi="Arial" w:cs="Arial"/>
              <w:b/>
              <w:bCs/>
              <w:sz w:val="22"/>
              <w:szCs w:val="22"/>
              <w:lang w:val="es-ES"/>
            </w:rPr>
            <w:fldChar w:fldCharType="end"/>
          </w:r>
        </w:p>
      </w:sdtContent>
    </w:sdt>
    <w:bookmarkStart w:id="0" w:name="_Toc111630783" w:displacedByCustomXml="prev"/>
    <w:bookmarkStart w:id="1" w:name="_Toc71549913" w:displacedByCustomXml="prev"/>
    <w:bookmarkStart w:id="2" w:name="_Toc71549825" w:displacedByCustomXml="prev"/>
    <w:p w14:paraId="7110EA52" w14:textId="63EE6919" w:rsidR="00D5760F" w:rsidRDefault="00C6000B" w:rsidP="00AE480A">
      <w:pPr>
        <w:pStyle w:val="Ttulo1"/>
        <w:spacing w:after="0" w:line="360" w:lineRule="auto"/>
        <w:jc w:val="center"/>
        <w:rPr>
          <w:rFonts w:cs="Arial"/>
          <w:b w:val="0"/>
          <w:bCs w:val="0"/>
        </w:rPr>
      </w:pPr>
      <w:r>
        <w:rPr>
          <w:rFonts w:cs="Arial"/>
        </w:rPr>
        <w:lastRenderedPageBreak/>
        <w:t>CAPITULO I</w:t>
      </w:r>
      <w:bookmarkEnd w:id="2"/>
      <w:bookmarkEnd w:id="1"/>
      <w:bookmarkEnd w:id="0"/>
    </w:p>
    <w:p w14:paraId="251B5810" w14:textId="474CEF76" w:rsidR="00C6000B" w:rsidRPr="00D90349" w:rsidRDefault="00C6000B" w:rsidP="00D0288C">
      <w:pPr>
        <w:pStyle w:val="Ttulo1"/>
        <w:spacing w:after="0"/>
        <w:jc w:val="center"/>
        <w:rPr>
          <w:rFonts w:cs="Arial"/>
        </w:rPr>
      </w:pPr>
      <w:bookmarkStart w:id="3" w:name="_Toc71549826"/>
      <w:bookmarkStart w:id="4" w:name="_Toc71549914"/>
      <w:bookmarkStart w:id="5" w:name="_Toc111630784"/>
      <w:r w:rsidRPr="001B6A5C">
        <w:rPr>
          <w:rFonts w:cs="Arial"/>
        </w:rPr>
        <w:t>OBJETIVO, MONTO, CONSTIT</w:t>
      </w:r>
      <w:r w:rsidR="001B6A5C" w:rsidRPr="001B6A5C">
        <w:rPr>
          <w:rFonts w:cs="Arial"/>
        </w:rPr>
        <w:t>U</w:t>
      </w:r>
      <w:r w:rsidRPr="001B6A5C">
        <w:rPr>
          <w:rFonts w:cs="Arial"/>
        </w:rPr>
        <w:t>CIÓN Y RESPONSABILIDAD</w:t>
      </w:r>
      <w:bookmarkEnd w:id="3"/>
      <w:bookmarkEnd w:id="4"/>
      <w:bookmarkEnd w:id="5"/>
    </w:p>
    <w:p w14:paraId="5DAC6D8A" w14:textId="77777777" w:rsidR="00AE480A" w:rsidRPr="001B6A5C" w:rsidRDefault="00AE480A" w:rsidP="00AE480A">
      <w:pPr>
        <w:spacing w:line="360" w:lineRule="auto"/>
        <w:jc w:val="center"/>
        <w:rPr>
          <w:rFonts w:ascii="Arial" w:hAnsi="Arial" w:cs="Arial"/>
          <w:b/>
          <w:bCs/>
        </w:rPr>
      </w:pPr>
    </w:p>
    <w:p w14:paraId="6CEB47DD" w14:textId="6B962E5F" w:rsidR="002C2C73" w:rsidRDefault="00C6000B" w:rsidP="00FF2CEE">
      <w:pPr>
        <w:spacing w:line="480" w:lineRule="auto"/>
        <w:jc w:val="both"/>
        <w:rPr>
          <w:rFonts w:ascii="Arial" w:hAnsi="Arial" w:cs="Arial"/>
        </w:rPr>
      </w:pPr>
      <w:bookmarkStart w:id="6" w:name="_Toc71549827"/>
      <w:bookmarkStart w:id="7" w:name="_Toc71549915"/>
      <w:bookmarkStart w:id="8" w:name="_Toc111630785"/>
      <w:r w:rsidRPr="007B64F1">
        <w:rPr>
          <w:rStyle w:val="Ttulo2Car"/>
        </w:rPr>
        <w:t>Artículo 1. Objetivo.</w:t>
      </w:r>
      <w:bookmarkEnd w:id="8"/>
      <w:r w:rsidRPr="007B64F1">
        <w:rPr>
          <w:rStyle w:val="Ttulo2Car"/>
        </w:rPr>
        <w:t xml:space="preserve"> </w:t>
      </w:r>
      <w:r w:rsidRPr="0038233D">
        <w:rPr>
          <w:rFonts w:ascii="Arial" w:hAnsi="Arial" w:cs="Arial"/>
        </w:rPr>
        <w:t>Reglamentar  la operatividad de la Caja Chica, con el propósito agilizar el proceso de pago de adquisiciones menores de bienes y/o servicios que por su naturaleza y especificaciones particulares no pueden esperar el trámite  de pago por medio de CUR y Fondo Rotativo y deben efectuarse  en el menor tiempo posible para el cumplimiento de las metas y objetivos institucionales, así como para velar por un adecuado control interno en el proceso de pago, optimizando para el efecto los recursos de la Institución.</w:t>
      </w:r>
      <w:bookmarkEnd w:id="6"/>
      <w:bookmarkEnd w:id="7"/>
    </w:p>
    <w:p w14:paraId="7B7DF3AF" w14:textId="77777777" w:rsidR="00A01803" w:rsidRPr="00CE2AA5" w:rsidRDefault="00A01803" w:rsidP="00FF2CEE">
      <w:pPr>
        <w:spacing w:line="480" w:lineRule="auto"/>
        <w:jc w:val="both"/>
        <w:rPr>
          <w:rFonts w:ascii="Arial" w:hAnsi="Arial" w:cs="Arial"/>
          <w:sz w:val="14"/>
          <w:szCs w:val="14"/>
        </w:rPr>
      </w:pPr>
    </w:p>
    <w:p w14:paraId="07BFA8F3" w14:textId="70F9E3AE" w:rsidR="00C6000B" w:rsidRDefault="00C6000B" w:rsidP="00FF2CEE">
      <w:pPr>
        <w:spacing w:line="480" w:lineRule="auto"/>
        <w:jc w:val="both"/>
        <w:rPr>
          <w:rFonts w:ascii="Arial" w:hAnsi="Arial" w:cs="Arial"/>
        </w:rPr>
      </w:pPr>
      <w:bookmarkStart w:id="9" w:name="_Toc71549828"/>
      <w:bookmarkStart w:id="10" w:name="_Toc71549916"/>
      <w:bookmarkStart w:id="11" w:name="_Toc111630786"/>
      <w:r w:rsidRPr="008E3D92">
        <w:rPr>
          <w:rStyle w:val="Ttulo2Car"/>
        </w:rPr>
        <w:t>Artículo 2. Monto Autorizado.</w:t>
      </w:r>
      <w:bookmarkEnd w:id="11"/>
      <w:r>
        <w:rPr>
          <w:rFonts w:ascii="Arial" w:hAnsi="Arial" w:cs="Arial"/>
        </w:rPr>
        <w:t xml:space="preserve"> </w:t>
      </w:r>
      <w:r w:rsidRPr="0038233D">
        <w:rPr>
          <w:rFonts w:ascii="Arial" w:hAnsi="Arial" w:cs="Arial"/>
        </w:rPr>
        <w:t>Se establece un monto para el Fondo de Caja chica por la cantidad de CINCO MIL QUETZALES EXACTOS (Q.5,000.00)</w:t>
      </w:r>
      <w:bookmarkEnd w:id="9"/>
      <w:bookmarkEnd w:id="10"/>
    </w:p>
    <w:p w14:paraId="3DA070CA" w14:textId="77777777" w:rsidR="00A01803" w:rsidRPr="00CE2AA5" w:rsidRDefault="00A01803" w:rsidP="00FF2CEE">
      <w:pPr>
        <w:spacing w:line="480" w:lineRule="auto"/>
        <w:jc w:val="both"/>
        <w:rPr>
          <w:rFonts w:ascii="Arial" w:hAnsi="Arial" w:cs="Arial"/>
          <w:sz w:val="14"/>
          <w:szCs w:val="14"/>
        </w:rPr>
      </w:pPr>
    </w:p>
    <w:p w14:paraId="2597C5F5" w14:textId="0A240438" w:rsidR="001B6A5C" w:rsidRDefault="00C6000B" w:rsidP="00FF2CEE">
      <w:pPr>
        <w:spacing w:line="480" w:lineRule="auto"/>
        <w:jc w:val="both"/>
        <w:rPr>
          <w:rFonts w:ascii="Arial" w:hAnsi="Arial" w:cs="Arial"/>
          <w:color w:val="000000" w:themeColor="text1"/>
        </w:rPr>
      </w:pPr>
      <w:bookmarkStart w:id="12" w:name="_Toc71549829"/>
      <w:bookmarkStart w:id="13" w:name="_Toc71549917"/>
      <w:bookmarkStart w:id="14" w:name="_Toc111630787"/>
      <w:r w:rsidRPr="008E3D92">
        <w:rPr>
          <w:rStyle w:val="Ttulo2Car"/>
          <w:rFonts w:eastAsiaTheme="majorEastAsia"/>
        </w:rPr>
        <w:t>Artículo 3. Constitución</w:t>
      </w:r>
      <w:bookmarkEnd w:id="14"/>
      <w:r w:rsidRPr="0038233D">
        <w:rPr>
          <w:rFonts w:ascii="Arial" w:hAnsi="Arial" w:cs="Arial"/>
          <w:b/>
          <w:bCs/>
          <w:color w:val="000000" w:themeColor="text1"/>
        </w:rPr>
        <w:t>.</w:t>
      </w:r>
      <w:r w:rsidRPr="0038233D">
        <w:rPr>
          <w:rFonts w:ascii="Arial" w:hAnsi="Arial" w:cs="Arial"/>
          <w:color w:val="000000" w:themeColor="text1"/>
        </w:rPr>
        <w:t xml:space="preserve"> </w:t>
      </w:r>
      <w:r w:rsidRPr="001B6A5C">
        <w:rPr>
          <w:rFonts w:ascii="Arial" w:hAnsi="Arial" w:cs="Arial"/>
          <w:color w:val="000000" w:themeColor="text1"/>
        </w:rPr>
        <w:t>El Fondo de Caja Chica se constituirá anualmente con recursos del Fondo Rotativo Institucional asignado a la Secretaría Privada de la Presidencia por parte del Ministerio de Finanzas Públicas. El (la) Encargado (a) del Fondo de Caja Chica, liquidará el Fondo al final del Ejercicio Contable, mediante</w:t>
      </w:r>
      <w:r w:rsidR="00123E77" w:rsidRPr="001B6A5C">
        <w:rPr>
          <w:rFonts w:ascii="Arial" w:hAnsi="Arial" w:cs="Arial"/>
          <w:color w:val="000000" w:themeColor="text1"/>
        </w:rPr>
        <w:t xml:space="preserve"> efectivo y documentos de legítimo abono.</w:t>
      </w:r>
      <w:bookmarkStart w:id="15" w:name="_Toc71549830"/>
      <w:bookmarkStart w:id="16" w:name="_Toc71549918"/>
      <w:bookmarkEnd w:id="12"/>
      <w:bookmarkEnd w:id="13"/>
      <w:r w:rsidR="001B6A5C">
        <w:rPr>
          <w:rFonts w:ascii="Arial" w:hAnsi="Arial" w:cs="Arial"/>
          <w:color w:val="000000" w:themeColor="text1"/>
        </w:rPr>
        <w:t xml:space="preserve"> </w:t>
      </w:r>
    </w:p>
    <w:p w14:paraId="22C28D3F" w14:textId="77777777" w:rsidR="00A01803" w:rsidRPr="00CE2AA5" w:rsidRDefault="00A01803" w:rsidP="00FF2CEE">
      <w:pPr>
        <w:spacing w:line="480" w:lineRule="auto"/>
        <w:jc w:val="both"/>
        <w:rPr>
          <w:rFonts w:ascii="Arial" w:hAnsi="Arial" w:cs="Arial"/>
          <w:color w:val="000000" w:themeColor="text1"/>
          <w:sz w:val="14"/>
          <w:szCs w:val="14"/>
        </w:rPr>
      </w:pPr>
    </w:p>
    <w:p w14:paraId="10DB173E" w14:textId="088B427B" w:rsidR="00123E77" w:rsidRPr="001B6A5C" w:rsidRDefault="00123E77" w:rsidP="00FF2CEE">
      <w:pPr>
        <w:spacing w:line="480" w:lineRule="auto"/>
        <w:jc w:val="both"/>
        <w:rPr>
          <w:rFonts w:ascii="Arial" w:hAnsi="Arial" w:cs="Arial"/>
          <w:color w:val="000000" w:themeColor="text1"/>
        </w:rPr>
      </w:pPr>
      <w:bookmarkStart w:id="17" w:name="_Toc111630788"/>
      <w:r w:rsidRPr="008E3D92">
        <w:rPr>
          <w:rStyle w:val="Ttulo2Car"/>
          <w:rFonts w:eastAsiaTheme="majorEastAsia"/>
        </w:rPr>
        <w:t>Artículo 4. Responsabilidad</w:t>
      </w:r>
      <w:bookmarkEnd w:id="17"/>
      <w:r w:rsidRPr="009B5116">
        <w:rPr>
          <w:rFonts w:ascii="Arial" w:hAnsi="Arial" w:cs="Arial"/>
          <w:b/>
          <w:bCs/>
        </w:rPr>
        <w:t>.</w:t>
      </w:r>
      <w:r>
        <w:rPr>
          <w:rFonts w:ascii="Arial" w:hAnsi="Arial" w:cs="Arial"/>
        </w:rPr>
        <w:t xml:space="preserve"> La responsabilidad de la administración y los pagos con el </w:t>
      </w:r>
      <w:r w:rsidR="00AE480A">
        <w:rPr>
          <w:rFonts w:ascii="Arial" w:hAnsi="Arial" w:cs="Arial"/>
        </w:rPr>
        <w:t>F</w:t>
      </w:r>
      <w:r>
        <w:rPr>
          <w:rFonts w:ascii="Arial" w:hAnsi="Arial" w:cs="Arial"/>
        </w:rPr>
        <w:t xml:space="preserve">ondo </w:t>
      </w:r>
      <w:r w:rsidR="00AE480A">
        <w:rPr>
          <w:rFonts w:ascii="Arial" w:hAnsi="Arial" w:cs="Arial"/>
        </w:rPr>
        <w:t xml:space="preserve">de </w:t>
      </w:r>
      <w:r>
        <w:rPr>
          <w:rFonts w:ascii="Arial" w:hAnsi="Arial" w:cs="Arial"/>
        </w:rPr>
        <w:t xml:space="preserve">Caja Chica, será de la Dirección Administrativa y de la persona que el </w:t>
      </w:r>
      <w:proofErr w:type="gramStart"/>
      <w:r>
        <w:rPr>
          <w:rFonts w:ascii="Arial" w:hAnsi="Arial" w:cs="Arial"/>
        </w:rPr>
        <w:t>Director</w:t>
      </w:r>
      <w:proofErr w:type="gramEnd"/>
      <w:r>
        <w:rPr>
          <w:rFonts w:ascii="Arial" w:hAnsi="Arial" w:cs="Arial"/>
        </w:rPr>
        <w:t xml:space="preserve"> (a) Administrativo (a) designe mediante</w:t>
      </w:r>
      <w:r w:rsidR="00AB0B4E">
        <w:rPr>
          <w:rFonts w:ascii="Arial" w:hAnsi="Arial" w:cs="Arial"/>
        </w:rPr>
        <w:t xml:space="preserve"> oficio, debiendo ser personal </w:t>
      </w:r>
      <w:r w:rsidR="00AB0B4E">
        <w:rPr>
          <w:rFonts w:ascii="Arial" w:hAnsi="Arial" w:cs="Arial"/>
        </w:rPr>
        <w:lastRenderedPageBreak/>
        <w:t xml:space="preserve">contratado bajo el renglón presupuestario 011, quien deberá cumplir con el presente Reglamento, con los lineamientos emitidos por la Unidad de Administración Financiera -UDAF- y la normativa legal vigente. El </w:t>
      </w:r>
      <w:proofErr w:type="gramStart"/>
      <w:r w:rsidR="00AB0B4E">
        <w:rPr>
          <w:rFonts w:ascii="Arial" w:hAnsi="Arial" w:cs="Arial"/>
        </w:rPr>
        <w:t>Director</w:t>
      </w:r>
      <w:proofErr w:type="gramEnd"/>
      <w:r w:rsidR="00AB0B4E">
        <w:rPr>
          <w:rFonts w:ascii="Arial" w:hAnsi="Arial" w:cs="Arial"/>
        </w:rPr>
        <w:t xml:space="preserve"> (a) Administrativo (a)</w:t>
      </w:r>
      <w:r w:rsidR="0073092B">
        <w:rPr>
          <w:rFonts w:ascii="Arial" w:hAnsi="Arial" w:cs="Arial"/>
        </w:rPr>
        <w:t xml:space="preserve"> debe enviar el oficio mediante el cual </w:t>
      </w:r>
      <w:r w:rsidR="009B5116">
        <w:rPr>
          <w:rFonts w:ascii="Arial" w:hAnsi="Arial" w:cs="Arial"/>
        </w:rPr>
        <w:t>designe al</w:t>
      </w:r>
      <w:r w:rsidR="0073092B">
        <w:rPr>
          <w:rFonts w:ascii="Arial" w:hAnsi="Arial" w:cs="Arial"/>
        </w:rPr>
        <w:t xml:space="preserve"> (a la) Encargado (a) del Fondo de Caja Chica, a la Dirección de Recursos Humanos, para que le sea aplicado el descuento de fianza de fidelidad, e informar al designado, que se debe presentar ante la Contraloría General de Cuentas su Declaración Jurada Patrimonial.</w:t>
      </w:r>
      <w:bookmarkEnd w:id="15"/>
      <w:bookmarkEnd w:id="16"/>
    </w:p>
    <w:p w14:paraId="072B4532" w14:textId="3FA34F9B" w:rsidR="001B6A5C" w:rsidRPr="000A69B8" w:rsidRDefault="0073092B" w:rsidP="000A69B8">
      <w:pPr>
        <w:pStyle w:val="Ttulo1"/>
        <w:spacing w:after="0" w:line="360" w:lineRule="auto"/>
        <w:jc w:val="center"/>
        <w:rPr>
          <w:rFonts w:cs="Arial"/>
        </w:rPr>
      </w:pPr>
      <w:bookmarkStart w:id="18" w:name="_Toc71549831"/>
      <w:bookmarkStart w:id="19" w:name="_Toc71549919"/>
      <w:bookmarkStart w:id="20" w:name="_Toc111630789"/>
      <w:r w:rsidRPr="0038233D">
        <w:rPr>
          <w:rFonts w:cs="Arial"/>
        </w:rPr>
        <w:t>CAPITULO II</w:t>
      </w:r>
      <w:bookmarkStart w:id="21" w:name="_Toc71549832"/>
      <w:bookmarkStart w:id="22" w:name="_Toc71549920"/>
      <w:bookmarkEnd w:id="18"/>
      <w:bookmarkEnd w:id="19"/>
      <w:bookmarkEnd w:id="20"/>
    </w:p>
    <w:p w14:paraId="2C400422" w14:textId="3B7E5368" w:rsidR="0073092B" w:rsidRDefault="0073092B" w:rsidP="00886A9A">
      <w:pPr>
        <w:pStyle w:val="Ttulo1"/>
        <w:spacing w:after="0" w:line="276" w:lineRule="auto"/>
        <w:jc w:val="center"/>
        <w:rPr>
          <w:rFonts w:cs="Arial"/>
        </w:rPr>
      </w:pPr>
      <w:bookmarkStart w:id="23" w:name="_Toc111630790"/>
      <w:r w:rsidRPr="0038233D">
        <w:rPr>
          <w:rFonts w:cs="Arial"/>
        </w:rPr>
        <w:t>DESTINO DE LOS FONDOS Y MONTO MÁXIMO DE PAGOS</w:t>
      </w:r>
      <w:bookmarkEnd w:id="21"/>
      <w:bookmarkEnd w:id="22"/>
      <w:bookmarkEnd w:id="23"/>
    </w:p>
    <w:p w14:paraId="15BCCFE5" w14:textId="77777777" w:rsidR="00886A9A" w:rsidRPr="00886A9A" w:rsidRDefault="00886A9A" w:rsidP="00886A9A"/>
    <w:p w14:paraId="147D91E2" w14:textId="29C26195" w:rsidR="0073092B" w:rsidRDefault="0073092B" w:rsidP="00FF2CEE">
      <w:pPr>
        <w:spacing w:line="480" w:lineRule="auto"/>
        <w:jc w:val="both"/>
        <w:rPr>
          <w:rFonts w:ascii="Arial" w:hAnsi="Arial" w:cs="Arial"/>
        </w:rPr>
      </w:pPr>
      <w:bookmarkStart w:id="24" w:name="_Toc71549833"/>
      <w:bookmarkStart w:id="25" w:name="_Toc71549921"/>
      <w:bookmarkStart w:id="26" w:name="_Toc111630791"/>
      <w:r w:rsidRPr="008E3D92">
        <w:rPr>
          <w:rStyle w:val="Ttulo2Car"/>
          <w:rFonts w:eastAsiaTheme="majorEastAsia"/>
        </w:rPr>
        <w:t>Artículo 5. Destino del Fondo de Caja Chica.</w:t>
      </w:r>
      <w:bookmarkEnd w:id="26"/>
      <w:r>
        <w:rPr>
          <w:rFonts w:ascii="Arial" w:hAnsi="Arial" w:cs="Arial"/>
        </w:rPr>
        <w:t xml:space="preserve"> Su destino será exclusivamente para efectuar pagos de menor cuantía con cargo a los grupos de gastos siguientes:</w:t>
      </w:r>
      <w:bookmarkEnd w:id="24"/>
      <w:bookmarkEnd w:id="25"/>
    </w:p>
    <w:p w14:paraId="21265C5C" w14:textId="77777777" w:rsidR="00053719" w:rsidRPr="00CE2AA5" w:rsidRDefault="00053719" w:rsidP="00FF2CEE">
      <w:pPr>
        <w:spacing w:line="480" w:lineRule="auto"/>
        <w:jc w:val="both"/>
        <w:rPr>
          <w:rFonts w:ascii="Arial" w:hAnsi="Arial" w:cs="Arial"/>
          <w:sz w:val="14"/>
          <w:szCs w:val="14"/>
        </w:rPr>
      </w:pPr>
    </w:p>
    <w:p w14:paraId="12571244" w14:textId="57B1F6FC" w:rsidR="0073092B" w:rsidRDefault="0073092B" w:rsidP="00FF2CEE">
      <w:pPr>
        <w:pStyle w:val="Prrafodelista"/>
        <w:numPr>
          <w:ilvl w:val="0"/>
          <w:numId w:val="31"/>
        </w:numPr>
        <w:spacing w:line="480" w:lineRule="auto"/>
        <w:ind w:left="1134"/>
        <w:jc w:val="both"/>
        <w:rPr>
          <w:rFonts w:ascii="Arial" w:hAnsi="Arial" w:cs="Arial"/>
        </w:rPr>
      </w:pPr>
      <w:r>
        <w:rPr>
          <w:rFonts w:ascii="Arial" w:hAnsi="Arial" w:cs="Arial"/>
        </w:rPr>
        <w:t>Grupo uno (1) “Servicios no Personales”, excepto el subgrupo 15 “Arrendamientos y Derechos”; el subgrupo 17 “Mantenimiento y Reparación de Obras e Instalaciones”; y el subgrupo 18 “Servicios Técnicos y Profesionales”. Las excepciones descritas aplican únicamente cuando se requiera la suscripción de contrato.</w:t>
      </w:r>
    </w:p>
    <w:p w14:paraId="615CF8E9" w14:textId="77777777" w:rsidR="00053719" w:rsidRPr="00CE2AA5" w:rsidRDefault="00053719" w:rsidP="00FF2CEE">
      <w:pPr>
        <w:spacing w:line="480" w:lineRule="auto"/>
        <w:ind w:left="1134"/>
        <w:jc w:val="both"/>
        <w:rPr>
          <w:rFonts w:ascii="Arial" w:hAnsi="Arial" w:cs="Arial"/>
          <w:sz w:val="18"/>
          <w:szCs w:val="18"/>
        </w:rPr>
      </w:pPr>
    </w:p>
    <w:p w14:paraId="3E72B75D" w14:textId="5AEA3FD1" w:rsidR="0073092B" w:rsidRDefault="0073092B" w:rsidP="00FF2CEE">
      <w:pPr>
        <w:pStyle w:val="Prrafodelista"/>
        <w:numPr>
          <w:ilvl w:val="0"/>
          <w:numId w:val="31"/>
        </w:numPr>
        <w:spacing w:line="480" w:lineRule="auto"/>
        <w:ind w:left="1134"/>
        <w:jc w:val="both"/>
        <w:rPr>
          <w:rFonts w:ascii="Arial" w:hAnsi="Arial" w:cs="Arial"/>
        </w:rPr>
      </w:pPr>
      <w:r>
        <w:rPr>
          <w:rFonts w:ascii="Arial" w:hAnsi="Arial" w:cs="Arial"/>
        </w:rPr>
        <w:t>Grupo dos (2) Materiales y Suministros</w:t>
      </w:r>
    </w:p>
    <w:p w14:paraId="5C11C65B" w14:textId="77777777" w:rsidR="00053719" w:rsidRPr="00FC493B" w:rsidRDefault="00053719" w:rsidP="00FF2CEE">
      <w:pPr>
        <w:pStyle w:val="Prrafodelista"/>
        <w:spacing w:line="480" w:lineRule="auto"/>
        <w:ind w:left="1134"/>
        <w:rPr>
          <w:rFonts w:ascii="Arial" w:hAnsi="Arial" w:cs="Arial"/>
          <w:sz w:val="20"/>
          <w:szCs w:val="20"/>
        </w:rPr>
      </w:pPr>
    </w:p>
    <w:p w14:paraId="05FA108B" w14:textId="2309653D" w:rsidR="0073092B" w:rsidRDefault="00856822" w:rsidP="00FF2CEE">
      <w:pPr>
        <w:pStyle w:val="Prrafodelista"/>
        <w:numPr>
          <w:ilvl w:val="0"/>
          <w:numId w:val="31"/>
        </w:numPr>
        <w:spacing w:line="480" w:lineRule="auto"/>
        <w:ind w:left="1134"/>
        <w:jc w:val="both"/>
        <w:rPr>
          <w:rFonts w:ascii="Arial" w:hAnsi="Arial" w:cs="Arial"/>
        </w:rPr>
      </w:pPr>
      <w:r>
        <w:rPr>
          <w:rFonts w:ascii="Arial" w:hAnsi="Arial" w:cs="Arial"/>
        </w:rPr>
        <w:lastRenderedPageBreak/>
        <w:t>G</w:t>
      </w:r>
      <w:r w:rsidR="0073092B">
        <w:rPr>
          <w:rFonts w:ascii="Arial" w:hAnsi="Arial" w:cs="Arial"/>
        </w:rPr>
        <w:t xml:space="preserve">rupo tres (3) Propiedad, Plantas, Equipos e Intangibles (únicamente se podrán adquirir bienes </w:t>
      </w:r>
      <w:r w:rsidR="00AE480A">
        <w:rPr>
          <w:rFonts w:ascii="Arial" w:hAnsi="Arial" w:cs="Arial"/>
        </w:rPr>
        <w:t xml:space="preserve">de </w:t>
      </w:r>
      <w:r w:rsidR="0073092B">
        <w:rPr>
          <w:rFonts w:ascii="Arial" w:hAnsi="Arial" w:cs="Arial"/>
        </w:rPr>
        <w:t>menor cuantía y que sean de suma urgencia para la Secretaría Privada de la Presidencia).</w:t>
      </w:r>
    </w:p>
    <w:p w14:paraId="3A7DAB2E" w14:textId="77777777" w:rsidR="00053719" w:rsidRPr="00CE2AA5" w:rsidRDefault="00053719" w:rsidP="00FF2CEE">
      <w:pPr>
        <w:spacing w:line="480" w:lineRule="auto"/>
        <w:ind w:left="360"/>
        <w:jc w:val="both"/>
        <w:rPr>
          <w:rFonts w:ascii="Arial" w:hAnsi="Arial" w:cs="Arial"/>
          <w:sz w:val="16"/>
          <w:szCs w:val="16"/>
        </w:rPr>
      </w:pPr>
    </w:p>
    <w:p w14:paraId="0DC40A43" w14:textId="78EC8D07" w:rsidR="0073092B" w:rsidRDefault="0073092B" w:rsidP="00FF2CEE">
      <w:pPr>
        <w:spacing w:line="480" w:lineRule="auto"/>
        <w:jc w:val="both"/>
        <w:rPr>
          <w:rFonts w:ascii="Arial" w:hAnsi="Arial" w:cs="Arial"/>
        </w:rPr>
      </w:pPr>
      <w:r>
        <w:rPr>
          <w:rFonts w:ascii="Arial" w:hAnsi="Arial" w:cs="Arial"/>
        </w:rPr>
        <w:t>En todos los casos se deberá observar lo que, para el efecto, establezcan las normas emitidas por el Ministerio de Finanzas Públicas, relacionadas con el régimen de Fondos Rotativos para las Instituciones del Estado del Organismo Ejecutivo.</w:t>
      </w:r>
    </w:p>
    <w:p w14:paraId="25EB4047" w14:textId="77777777" w:rsidR="006F47BE" w:rsidRPr="00CE2AA5" w:rsidRDefault="006F47BE" w:rsidP="00FF2CEE">
      <w:pPr>
        <w:spacing w:line="480" w:lineRule="auto"/>
        <w:jc w:val="both"/>
        <w:rPr>
          <w:rFonts w:ascii="Arial" w:hAnsi="Arial" w:cs="Arial"/>
          <w:sz w:val="16"/>
          <w:szCs w:val="16"/>
        </w:rPr>
      </w:pPr>
    </w:p>
    <w:p w14:paraId="4442BA53" w14:textId="1795753A" w:rsidR="00D6288C" w:rsidRDefault="00D6288C" w:rsidP="00FF2CEE">
      <w:pPr>
        <w:spacing w:line="480" w:lineRule="auto"/>
        <w:jc w:val="both"/>
        <w:rPr>
          <w:rFonts w:ascii="Arial" w:hAnsi="Arial" w:cs="Arial"/>
        </w:rPr>
      </w:pPr>
      <w:bookmarkStart w:id="27" w:name="_Toc111630792"/>
      <w:r w:rsidRPr="008E3D92">
        <w:rPr>
          <w:rStyle w:val="Ttulo2Car"/>
          <w:rFonts w:eastAsiaTheme="majorEastAsia"/>
        </w:rPr>
        <w:t>Artículo 6. Monto máximo de pago por compras y servicios</w:t>
      </w:r>
      <w:r w:rsidR="00B52008" w:rsidRPr="008E3D92">
        <w:rPr>
          <w:rStyle w:val="Ttulo2Car"/>
          <w:rFonts w:eastAsiaTheme="majorEastAsia"/>
        </w:rPr>
        <w:t>.</w:t>
      </w:r>
      <w:bookmarkEnd w:id="27"/>
      <w:r w:rsidR="00B52008">
        <w:rPr>
          <w:rFonts w:ascii="Arial" w:hAnsi="Arial" w:cs="Arial"/>
        </w:rPr>
        <w:t xml:space="preserve"> Se podrán hacer pagos de compras o servicios hasta por la cantidad de UN MIL QUINIENTOS QUETZALES EXACTOS (Q.1,500.00); para cubrir aquellos gastos autorizados en el presente instructivo. Los pagos que excedan este monto, deberán estar autorizados por el (la) titular de la Subsecretaria Administrativa de la</w:t>
      </w:r>
      <w:r w:rsidR="00E92A0D">
        <w:rPr>
          <w:rFonts w:ascii="Arial" w:hAnsi="Arial" w:cs="Arial"/>
        </w:rPr>
        <w:t xml:space="preserve"> Secretaría Privada de la Presidencia. Se podrán efectuar pagos de telefonía, energía eléctrica, agua potable, internet y enlaces de datos, hasta el 100% del fondo asignado.</w:t>
      </w:r>
    </w:p>
    <w:p w14:paraId="133895E7" w14:textId="1FC454B0" w:rsidR="00E92A0D" w:rsidRPr="000A69B8" w:rsidRDefault="001B6A5C" w:rsidP="000A69B8">
      <w:pPr>
        <w:pStyle w:val="Ttulo1"/>
        <w:spacing w:after="0" w:line="360" w:lineRule="auto"/>
        <w:jc w:val="center"/>
        <w:rPr>
          <w:rFonts w:cs="Arial"/>
        </w:rPr>
      </w:pPr>
      <w:bookmarkStart w:id="28" w:name="_Toc111630793"/>
      <w:r w:rsidRPr="009B5116">
        <w:rPr>
          <w:rFonts w:cs="Arial"/>
        </w:rPr>
        <w:t>CAPÍTULO III</w:t>
      </w:r>
      <w:bookmarkEnd w:id="28"/>
    </w:p>
    <w:p w14:paraId="62353954" w14:textId="62ACD719" w:rsidR="00E92A0D" w:rsidRDefault="00E92A0D" w:rsidP="000A69B8">
      <w:pPr>
        <w:pStyle w:val="Ttulo1"/>
        <w:spacing w:after="0" w:line="360" w:lineRule="auto"/>
        <w:jc w:val="center"/>
        <w:rPr>
          <w:rFonts w:cs="Arial"/>
        </w:rPr>
      </w:pPr>
      <w:bookmarkStart w:id="29" w:name="_Toc111630794"/>
      <w:r w:rsidRPr="009B5116">
        <w:rPr>
          <w:rFonts w:cs="Arial"/>
        </w:rPr>
        <w:t>VALES DE CAJA CHICA</w:t>
      </w:r>
      <w:bookmarkEnd w:id="29"/>
    </w:p>
    <w:p w14:paraId="1BC4C18F" w14:textId="77777777" w:rsidR="00D0288C" w:rsidRPr="00D0288C" w:rsidRDefault="00D0288C" w:rsidP="00D0288C"/>
    <w:p w14:paraId="1D39A63E" w14:textId="04565ED9" w:rsidR="00E92A0D" w:rsidRDefault="00E92A0D" w:rsidP="00FF2CEE">
      <w:pPr>
        <w:spacing w:line="480" w:lineRule="auto"/>
        <w:jc w:val="both"/>
        <w:rPr>
          <w:rFonts w:ascii="Arial" w:hAnsi="Arial" w:cs="Arial"/>
        </w:rPr>
      </w:pPr>
      <w:bookmarkStart w:id="30" w:name="_Toc111630795"/>
      <w:r w:rsidRPr="008E3D92">
        <w:rPr>
          <w:rStyle w:val="Ttulo2Car"/>
          <w:rFonts w:eastAsiaTheme="majorEastAsia"/>
        </w:rPr>
        <w:t>Artículo 7. Vales de Caja Chica.</w:t>
      </w:r>
      <w:bookmarkEnd w:id="30"/>
      <w:r>
        <w:rPr>
          <w:rFonts w:ascii="Arial" w:hAnsi="Arial" w:cs="Arial"/>
        </w:rPr>
        <w:t xml:space="preserve"> Se entenderá por Vale de Caja Chica, el documento de crédito por medio del cual se contrae una deuda u obligación a favor de la Secretaría Privada de la Presidencia, la que acredita la entrega de una cantidad monetaria, para la compra de bienes y/o el pago de servicios de inmediata adquisición.</w:t>
      </w:r>
    </w:p>
    <w:p w14:paraId="00816175" w14:textId="77777777" w:rsidR="00B831CB" w:rsidRPr="006F4E60" w:rsidRDefault="00B831CB" w:rsidP="00FF2CEE">
      <w:pPr>
        <w:spacing w:line="480" w:lineRule="auto"/>
        <w:jc w:val="both"/>
        <w:rPr>
          <w:rFonts w:ascii="Arial" w:hAnsi="Arial" w:cs="Arial"/>
          <w:sz w:val="12"/>
          <w:szCs w:val="12"/>
        </w:rPr>
      </w:pPr>
    </w:p>
    <w:p w14:paraId="52E6A499" w14:textId="4D4C30FF" w:rsidR="00D0288C" w:rsidRPr="006F4E60" w:rsidRDefault="002E0875" w:rsidP="00FF2CEE">
      <w:pPr>
        <w:spacing w:line="480" w:lineRule="auto"/>
        <w:jc w:val="both"/>
        <w:rPr>
          <w:rFonts w:ascii="Arial" w:hAnsi="Arial" w:cs="Arial"/>
          <w:sz w:val="8"/>
          <w:szCs w:val="8"/>
        </w:rPr>
      </w:pPr>
      <w:r>
        <w:rPr>
          <w:rFonts w:ascii="Arial" w:hAnsi="Arial" w:cs="Arial"/>
        </w:rPr>
        <w:lastRenderedPageBreak/>
        <w:t>El vale de Caja Chica, deberá contener como mínimo la siguiente información:</w:t>
      </w:r>
    </w:p>
    <w:p w14:paraId="74F94CCE" w14:textId="798980D2" w:rsidR="002E0875" w:rsidRDefault="002E0875" w:rsidP="00FF2CEE">
      <w:pPr>
        <w:pStyle w:val="Prrafodelista"/>
        <w:numPr>
          <w:ilvl w:val="0"/>
          <w:numId w:val="32"/>
        </w:numPr>
        <w:spacing w:line="480" w:lineRule="auto"/>
        <w:jc w:val="both"/>
        <w:rPr>
          <w:rFonts w:ascii="Arial" w:hAnsi="Arial" w:cs="Arial"/>
        </w:rPr>
      </w:pPr>
      <w:r>
        <w:rPr>
          <w:rFonts w:ascii="Arial" w:hAnsi="Arial" w:cs="Arial"/>
        </w:rPr>
        <w:t>Membrete de la Secretaría Privada de la Presidencia</w:t>
      </w:r>
    </w:p>
    <w:p w14:paraId="2B1FE529" w14:textId="72C09ED4" w:rsidR="002E0875" w:rsidRDefault="002E0875" w:rsidP="00FF2CEE">
      <w:pPr>
        <w:pStyle w:val="Prrafodelista"/>
        <w:numPr>
          <w:ilvl w:val="0"/>
          <w:numId w:val="32"/>
        </w:numPr>
        <w:spacing w:line="480" w:lineRule="auto"/>
        <w:jc w:val="both"/>
        <w:rPr>
          <w:rFonts w:ascii="Arial" w:hAnsi="Arial" w:cs="Arial"/>
        </w:rPr>
      </w:pPr>
      <w:r>
        <w:rPr>
          <w:rFonts w:ascii="Arial" w:hAnsi="Arial" w:cs="Arial"/>
        </w:rPr>
        <w:t>Numeración pre numerada y correlativa</w:t>
      </w:r>
    </w:p>
    <w:p w14:paraId="4C41A478" w14:textId="3B36FFEB" w:rsidR="002E0875" w:rsidRDefault="002E0875" w:rsidP="00FF2CEE">
      <w:pPr>
        <w:pStyle w:val="Prrafodelista"/>
        <w:numPr>
          <w:ilvl w:val="0"/>
          <w:numId w:val="32"/>
        </w:numPr>
        <w:spacing w:line="480" w:lineRule="auto"/>
        <w:jc w:val="both"/>
        <w:rPr>
          <w:rFonts w:ascii="Arial" w:hAnsi="Arial" w:cs="Arial"/>
        </w:rPr>
      </w:pPr>
      <w:r>
        <w:rPr>
          <w:rFonts w:ascii="Arial" w:hAnsi="Arial" w:cs="Arial"/>
        </w:rPr>
        <w:t>Fecha de la entrega de los fondos</w:t>
      </w:r>
    </w:p>
    <w:p w14:paraId="4804AAEB" w14:textId="0CA4ACC0" w:rsidR="002E0875" w:rsidRDefault="002E0875" w:rsidP="00FF2CEE">
      <w:pPr>
        <w:pStyle w:val="Prrafodelista"/>
        <w:numPr>
          <w:ilvl w:val="0"/>
          <w:numId w:val="32"/>
        </w:numPr>
        <w:spacing w:line="480" w:lineRule="auto"/>
        <w:jc w:val="both"/>
        <w:rPr>
          <w:rFonts w:ascii="Arial" w:hAnsi="Arial" w:cs="Arial"/>
        </w:rPr>
      </w:pPr>
      <w:r>
        <w:rPr>
          <w:rFonts w:ascii="Arial" w:hAnsi="Arial" w:cs="Arial"/>
        </w:rPr>
        <w:t>Monto entregado en números y letras</w:t>
      </w:r>
    </w:p>
    <w:p w14:paraId="41B1A426" w14:textId="7517AE8F" w:rsidR="002E0875" w:rsidRDefault="002E0875" w:rsidP="00FF2CEE">
      <w:pPr>
        <w:pStyle w:val="Prrafodelista"/>
        <w:numPr>
          <w:ilvl w:val="0"/>
          <w:numId w:val="32"/>
        </w:numPr>
        <w:spacing w:line="480" w:lineRule="auto"/>
        <w:jc w:val="both"/>
        <w:rPr>
          <w:rFonts w:ascii="Arial" w:hAnsi="Arial" w:cs="Arial"/>
        </w:rPr>
      </w:pPr>
      <w:r>
        <w:rPr>
          <w:rFonts w:ascii="Arial" w:hAnsi="Arial" w:cs="Arial"/>
        </w:rPr>
        <w:t>Concepto en el que se describan los bienes y/o servicios a adquirir</w:t>
      </w:r>
    </w:p>
    <w:p w14:paraId="28909C10" w14:textId="2483FBE5" w:rsidR="002E0875" w:rsidRDefault="002E0875" w:rsidP="00FF2CEE">
      <w:pPr>
        <w:pStyle w:val="Prrafodelista"/>
        <w:numPr>
          <w:ilvl w:val="0"/>
          <w:numId w:val="32"/>
        </w:numPr>
        <w:spacing w:line="480" w:lineRule="auto"/>
        <w:jc w:val="both"/>
        <w:rPr>
          <w:rFonts w:ascii="Arial" w:hAnsi="Arial" w:cs="Arial"/>
        </w:rPr>
      </w:pPr>
      <w:r>
        <w:rPr>
          <w:rFonts w:ascii="Arial" w:hAnsi="Arial" w:cs="Arial"/>
        </w:rPr>
        <w:t>Nombre y firma de la persona que solicita y recibe los fondos</w:t>
      </w:r>
    </w:p>
    <w:p w14:paraId="7663583B" w14:textId="3C9CE424" w:rsidR="002E0875" w:rsidRDefault="002E0875" w:rsidP="00FF2CEE">
      <w:pPr>
        <w:pStyle w:val="Prrafodelista"/>
        <w:numPr>
          <w:ilvl w:val="0"/>
          <w:numId w:val="32"/>
        </w:numPr>
        <w:spacing w:line="480" w:lineRule="auto"/>
        <w:jc w:val="both"/>
        <w:rPr>
          <w:rFonts w:ascii="Arial" w:hAnsi="Arial" w:cs="Arial"/>
        </w:rPr>
      </w:pPr>
      <w:r>
        <w:rPr>
          <w:rFonts w:ascii="Arial" w:hAnsi="Arial" w:cs="Arial"/>
        </w:rPr>
        <w:t xml:space="preserve">Nombre y firma del (de la) Encargado (a) del Fondo de Caja de Chica y el </w:t>
      </w:r>
      <w:proofErr w:type="gramStart"/>
      <w:r>
        <w:rPr>
          <w:rFonts w:ascii="Arial" w:hAnsi="Arial" w:cs="Arial"/>
        </w:rPr>
        <w:t>Director</w:t>
      </w:r>
      <w:proofErr w:type="gramEnd"/>
      <w:r>
        <w:rPr>
          <w:rFonts w:ascii="Arial" w:hAnsi="Arial" w:cs="Arial"/>
        </w:rPr>
        <w:t xml:space="preserve"> (a) Administrativo (a).</w:t>
      </w:r>
    </w:p>
    <w:p w14:paraId="69E91889" w14:textId="77777777" w:rsidR="00FF2CEE" w:rsidRPr="006F4E60" w:rsidRDefault="00FF2CEE" w:rsidP="00FF2CEE">
      <w:pPr>
        <w:spacing w:line="480" w:lineRule="auto"/>
        <w:ind w:left="360"/>
        <w:jc w:val="both"/>
        <w:rPr>
          <w:rFonts w:ascii="Arial" w:hAnsi="Arial" w:cs="Arial"/>
          <w:sz w:val="10"/>
          <w:szCs w:val="10"/>
        </w:rPr>
      </w:pPr>
    </w:p>
    <w:p w14:paraId="4F51DFE3" w14:textId="0C7701BD" w:rsidR="002E0875" w:rsidRDefault="002E0875" w:rsidP="00FF2CEE">
      <w:pPr>
        <w:spacing w:line="480" w:lineRule="auto"/>
        <w:jc w:val="both"/>
        <w:rPr>
          <w:rFonts w:ascii="Arial" w:hAnsi="Arial" w:cs="Arial"/>
        </w:rPr>
      </w:pPr>
      <w:r>
        <w:rPr>
          <w:rFonts w:ascii="Arial" w:hAnsi="Arial" w:cs="Arial"/>
        </w:rPr>
        <w:t xml:space="preserve">El Personal que utilice vales para el retiro de fondos de Caja Chica, queda obligado a liquidarlos con los comprobantes respectivos y/o efectivo, si así </w:t>
      </w:r>
      <w:r w:rsidR="00735CF3">
        <w:rPr>
          <w:rFonts w:ascii="Arial" w:hAnsi="Arial" w:cs="Arial"/>
        </w:rPr>
        <w:t>fuera el caso, a más tardar dos días hábiles después de la fecha de la entrega de los fondos.</w:t>
      </w:r>
    </w:p>
    <w:p w14:paraId="3D864B50" w14:textId="77777777" w:rsidR="00B831CB" w:rsidRPr="00C8531B" w:rsidRDefault="00B831CB" w:rsidP="00FF2CEE">
      <w:pPr>
        <w:spacing w:line="480" w:lineRule="auto"/>
        <w:jc w:val="both"/>
        <w:rPr>
          <w:rFonts w:ascii="Arial" w:hAnsi="Arial" w:cs="Arial"/>
          <w:sz w:val="14"/>
          <w:szCs w:val="14"/>
        </w:rPr>
      </w:pPr>
    </w:p>
    <w:p w14:paraId="5633AA10" w14:textId="7E8488F0" w:rsidR="00735CF3" w:rsidRDefault="00735CF3" w:rsidP="00FF2CEE">
      <w:pPr>
        <w:spacing w:line="480" w:lineRule="auto"/>
        <w:jc w:val="both"/>
        <w:rPr>
          <w:rFonts w:ascii="Arial" w:hAnsi="Arial" w:cs="Arial"/>
        </w:rPr>
      </w:pPr>
      <w:r>
        <w:rPr>
          <w:rFonts w:ascii="Arial" w:hAnsi="Arial" w:cs="Arial"/>
        </w:rPr>
        <w:t>No se autorizará vale de caja chica a una persona con vale pendiente de liquidar.</w:t>
      </w:r>
    </w:p>
    <w:p w14:paraId="2290BAE3" w14:textId="33802F79" w:rsidR="00735CF3" w:rsidRPr="0087058C" w:rsidRDefault="00735CF3" w:rsidP="0087058C">
      <w:pPr>
        <w:pStyle w:val="Ttulo1"/>
        <w:spacing w:after="0" w:line="360" w:lineRule="auto"/>
        <w:jc w:val="center"/>
        <w:rPr>
          <w:rFonts w:cs="Arial"/>
        </w:rPr>
      </w:pPr>
      <w:bookmarkStart w:id="31" w:name="_Toc111630796"/>
      <w:r w:rsidRPr="009B5116">
        <w:rPr>
          <w:rFonts w:cs="Arial"/>
        </w:rPr>
        <w:t>CAPÍTULO IV</w:t>
      </w:r>
      <w:bookmarkEnd w:id="31"/>
    </w:p>
    <w:p w14:paraId="715C36D7" w14:textId="14B9744E" w:rsidR="00735CF3" w:rsidRPr="0087058C" w:rsidRDefault="00735CF3" w:rsidP="0087058C">
      <w:pPr>
        <w:pStyle w:val="Ttulo1"/>
        <w:spacing w:after="0"/>
        <w:jc w:val="center"/>
        <w:rPr>
          <w:rFonts w:cs="Arial"/>
        </w:rPr>
      </w:pPr>
      <w:bookmarkStart w:id="32" w:name="_Toc111630797"/>
      <w:r w:rsidRPr="009B5116">
        <w:rPr>
          <w:rFonts w:cs="Arial"/>
        </w:rPr>
        <w:t xml:space="preserve">REQUISITOS DDE LOS COMPROBANTES QUE </w:t>
      </w:r>
      <w:r w:rsidR="005A4968">
        <w:rPr>
          <w:rFonts w:cs="Arial"/>
        </w:rPr>
        <w:t>A</w:t>
      </w:r>
      <w:r w:rsidRPr="009B5116">
        <w:rPr>
          <w:rFonts w:cs="Arial"/>
        </w:rPr>
        <w:t>MPARAN LA ADQUISICIÓN DE BIENES Y/O SERVICIOS</w:t>
      </w:r>
      <w:bookmarkEnd w:id="32"/>
    </w:p>
    <w:p w14:paraId="18395C09" w14:textId="77777777" w:rsidR="00AE480A" w:rsidRPr="009B5116" w:rsidRDefault="00AE480A" w:rsidP="00AE480A">
      <w:pPr>
        <w:spacing w:line="360" w:lineRule="auto"/>
        <w:jc w:val="center"/>
        <w:rPr>
          <w:rFonts w:ascii="Arial" w:hAnsi="Arial" w:cs="Arial"/>
          <w:b/>
          <w:bCs/>
        </w:rPr>
      </w:pPr>
    </w:p>
    <w:p w14:paraId="387EC275" w14:textId="6F05A7B7" w:rsidR="00612D24" w:rsidRPr="008F0C2B" w:rsidRDefault="00735CF3" w:rsidP="00FF2CEE">
      <w:pPr>
        <w:spacing w:line="480" w:lineRule="auto"/>
        <w:jc w:val="both"/>
        <w:rPr>
          <w:rFonts w:ascii="Arial" w:hAnsi="Arial" w:cs="Arial"/>
          <w:sz w:val="16"/>
          <w:szCs w:val="16"/>
        </w:rPr>
      </w:pPr>
      <w:bookmarkStart w:id="33" w:name="_Toc111630798"/>
      <w:r w:rsidRPr="008E3D92">
        <w:rPr>
          <w:rStyle w:val="Ttulo2Car"/>
          <w:rFonts w:eastAsiaTheme="majorEastAsia"/>
        </w:rPr>
        <w:t>Artículo 8.  Requisitos de los Comprobantes.</w:t>
      </w:r>
      <w:bookmarkEnd w:id="33"/>
      <w:r>
        <w:rPr>
          <w:rFonts w:ascii="Arial" w:hAnsi="Arial" w:cs="Arial"/>
        </w:rPr>
        <w:t xml:space="preserve"> Los comprobantes de compras o servicios, podrán ser facturas, recibos o formas autorizadas por la Superintendencia de Administración Tributaria -SAT- o la Contraloría General de Cuentas, mismos que deben cumplir según su formato, los siguientes requisitos:</w:t>
      </w:r>
    </w:p>
    <w:p w14:paraId="3C528080" w14:textId="77777777" w:rsidR="00856822" w:rsidRDefault="00735CF3" w:rsidP="00FF2CEE">
      <w:pPr>
        <w:pStyle w:val="Prrafodelista"/>
        <w:numPr>
          <w:ilvl w:val="0"/>
          <w:numId w:val="33"/>
        </w:numPr>
        <w:spacing w:line="480" w:lineRule="auto"/>
        <w:jc w:val="both"/>
        <w:rPr>
          <w:rFonts w:ascii="Arial" w:hAnsi="Arial" w:cs="Arial"/>
        </w:rPr>
      </w:pPr>
      <w:r>
        <w:rPr>
          <w:rFonts w:ascii="Arial" w:hAnsi="Arial" w:cs="Arial"/>
        </w:rPr>
        <w:lastRenderedPageBreak/>
        <w:t>Facturas, recibos o formas en original, extendidas a nombre de Secretaría Privada de la Presidencia</w:t>
      </w:r>
      <w:r w:rsidR="00386A14">
        <w:rPr>
          <w:rFonts w:ascii="Arial" w:hAnsi="Arial" w:cs="Arial"/>
        </w:rPr>
        <w:t>.</w:t>
      </w:r>
    </w:p>
    <w:p w14:paraId="359B367E" w14:textId="4EF8DD66" w:rsidR="00735CF3" w:rsidRPr="00856822" w:rsidRDefault="00735CF3" w:rsidP="00FF2CEE">
      <w:pPr>
        <w:pStyle w:val="Prrafodelista"/>
        <w:numPr>
          <w:ilvl w:val="0"/>
          <w:numId w:val="33"/>
        </w:numPr>
        <w:spacing w:line="480" w:lineRule="auto"/>
        <w:jc w:val="both"/>
        <w:rPr>
          <w:rFonts w:ascii="Arial" w:hAnsi="Arial" w:cs="Arial"/>
        </w:rPr>
      </w:pPr>
      <w:r w:rsidRPr="00856822">
        <w:rPr>
          <w:rFonts w:ascii="Arial" w:hAnsi="Arial" w:cs="Arial"/>
        </w:rPr>
        <w:t>Número de Identificación Tributaria -NIT- 337786-5</w:t>
      </w:r>
    </w:p>
    <w:p w14:paraId="227AD123" w14:textId="70DF6EF1" w:rsidR="00735CF3" w:rsidRDefault="00735CF3" w:rsidP="00FF2CEE">
      <w:pPr>
        <w:pStyle w:val="Prrafodelista"/>
        <w:numPr>
          <w:ilvl w:val="0"/>
          <w:numId w:val="33"/>
        </w:numPr>
        <w:spacing w:line="480" w:lineRule="auto"/>
        <w:jc w:val="both"/>
        <w:rPr>
          <w:rFonts w:ascii="Arial" w:hAnsi="Arial" w:cs="Arial"/>
        </w:rPr>
      </w:pPr>
      <w:r>
        <w:rPr>
          <w:rFonts w:ascii="Arial" w:hAnsi="Arial" w:cs="Arial"/>
        </w:rPr>
        <w:t>Dirección: 6ª. Avenida 4-46, zona 1.</w:t>
      </w:r>
    </w:p>
    <w:p w14:paraId="7D28767F" w14:textId="70145691" w:rsidR="00735CF3" w:rsidRDefault="00735CF3" w:rsidP="00FF2CEE">
      <w:pPr>
        <w:pStyle w:val="Prrafodelista"/>
        <w:numPr>
          <w:ilvl w:val="0"/>
          <w:numId w:val="33"/>
        </w:numPr>
        <w:spacing w:line="480" w:lineRule="auto"/>
        <w:jc w:val="both"/>
        <w:rPr>
          <w:rFonts w:ascii="Arial" w:hAnsi="Arial" w:cs="Arial"/>
        </w:rPr>
      </w:pPr>
      <w:r>
        <w:rPr>
          <w:rFonts w:ascii="Arial" w:hAnsi="Arial" w:cs="Arial"/>
        </w:rPr>
        <w:t>Las facturas deberán llenar los requisitos legales y fiscales vigentes a la fecha de su emisión, tales como: Nombre comercial y/o Razón social del proveedor; fecha de emisión; valor pagado en números y letras cuando su formato lo requiera; Número de la Resolución de Autorización emitida por la Superintendencia de Administración Tributaría -SAT-; régimen tributario al que se encuentra adscrito el proveedor; y fecha de vigencia de la factura.</w:t>
      </w:r>
    </w:p>
    <w:p w14:paraId="5114F0E2" w14:textId="6A649D8C" w:rsidR="00735CF3" w:rsidRDefault="00735CF3" w:rsidP="00FF2CEE">
      <w:pPr>
        <w:pStyle w:val="Prrafodelista"/>
        <w:numPr>
          <w:ilvl w:val="0"/>
          <w:numId w:val="33"/>
        </w:numPr>
        <w:spacing w:line="480" w:lineRule="auto"/>
        <w:jc w:val="both"/>
        <w:rPr>
          <w:rFonts w:ascii="Arial" w:hAnsi="Arial" w:cs="Arial"/>
        </w:rPr>
      </w:pPr>
      <w:r>
        <w:rPr>
          <w:rFonts w:ascii="Arial" w:hAnsi="Arial" w:cs="Arial"/>
        </w:rPr>
        <w:t>Las facturas deberán contener la palabra CANCELADO o recibo de caja cuando se trate de factura cambiaria o la factura lo requiera.</w:t>
      </w:r>
    </w:p>
    <w:p w14:paraId="07609C25" w14:textId="1AE46075" w:rsidR="00735CF3" w:rsidRDefault="00386A14" w:rsidP="00FF2CEE">
      <w:pPr>
        <w:pStyle w:val="Prrafodelista"/>
        <w:numPr>
          <w:ilvl w:val="0"/>
          <w:numId w:val="33"/>
        </w:numPr>
        <w:spacing w:line="480" w:lineRule="auto"/>
        <w:jc w:val="both"/>
        <w:rPr>
          <w:rFonts w:ascii="Arial" w:hAnsi="Arial" w:cs="Arial"/>
        </w:rPr>
      </w:pPr>
      <w:r>
        <w:rPr>
          <w:rFonts w:ascii="Arial" w:hAnsi="Arial" w:cs="Arial"/>
        </w:rPr>
        <w:t>Las facturas, recibos o formas, no deben contener borrones, manchones, enmiendas, tachones, ni alteraciones.</w:t>
      </w:r>
    </w:p>
    <w:p w14:paraId="46551623" w14:textId="4DB6D629" w:rsidR="00386A14" w:rsidRDefault="00386A14" w:rsidP="00FF2CEE">
      <w:pPr>
        <w:pStyle w:val="Prrafodelista"/>
        <w:numPr>
          <w:ilvl w:val="0"/>
          <w:numId w:val="33"/>
        </w:numPr>
        <w:spacing w:line="480" w:lineRule="auto"/>
        <w:jc w:val="both"/>
        <w:rPr>
          <w:rFonts w:ascii="Arial" w:hAnsi="Arial" w:cs="Arial"/>
        </w:rPr>
      </w:pPr>
      <w:r>
        <w:rPr>
          <w:rFonts w:ascii="Arial" w:hAnsi="Arial" w:cs="Arial"/>
        </w:rPr>
        <w:t>La factura, recibo o forma, deberá ser debidamente razonada indicando que el bien, suministro o servicios fue recibido a entera satisfacción. Cuando las características del comprobante no permitan que se razonado en el reverso, podrá razonarse en hoja adicional, a la que deberá pegarse dicho comprobante.</w:t>
      </w:r>
    </w:p>
    <w:p w14:paraId="47D383E6" w14:textId="62615DBB" w:rsidR="00A15E7C" w:rsidRPr="008B2858" w:rsidRDefault="00EA0F86" w:rsidP="00FF2CEE">
      <w:pPr>
        <w:pStyle w:val="Prrafodelista"/>
        <w:numPr>
          <w:ilvl w:val="0"/>
          <w:numId w:val="33"/>
        </w:numPr>
        <w:spacing w:line="480" w:lineRule="auto"/>
        <w:jc w:val="both"/>
        <w:rPr>
          <w:rFonts w:ascii="Arial" w:hAnsi="Arial" w:cs="Arial"/>
        </w:rPr>
      </w:pPr>
      <w:r w:rsidRPr="008B2858">
        <w:rPr>
          <w:rFonts w:ascii="Arial" w:hAnsi="Arial" w:cs="Arial"/>
        </w:rPr>
        <w:t>Deberá adjuntarse el original del formulario 1-H INGRESO AL ALMACEN Y A INVENTARIO en los siguientes casos:</w:t>
      </w:r>
    </w:p>
    <w:p w14:paraId="74253CDC" w14:textId="21598F6D" w:rsidR="00566A0E" w:rsidRPr="008B2858" w:rsidRDefault="00566A0E" w:rsidP="00FF2CEE">
      <w:pPr>
        <w:pStyle w:val="Prrafodelista"/>
        <w:numPr>
          <w:ilvl w:val="0"/>
          <w:numId w:val="42"/>
        </w:numPr>
        <w:spacing w:after="200" w:line="480" w:lineRule="auto"/>
        <w:jc w:val="both"/>
        <w:rPr>
          <w:rFonts w:ascii="Arial" w:hAnsi="Arial" w:cs="Arial"/>
        </w:rPr>
      </w:pPr>
      <w:r w:rsidRPr="008B2858">
        <w:rPr>
          <w:rFonts w:ascii="Arial" w:hAnsi="Arial" w:cs="Arial"/>
        </w:rPr>
        <w:t>Compras de bienes o suministros que sean mayores a Q100.00</w:t>
      </w:r>
      <w:r w:rsidR="00917BD2" w:rsidRPr="008B2858">
        <w:rPr>
          <w:rFonts w:ascii="Arial" w:hAnsi="Arial" w:cs="Arial"/>
        </w:rPr>
        <w:t>.</w:t>
      </w:r>
    </w:p>
    <w:p w14:paraId="3C6DFBCB" w14:textId="32B0B5CC" w:rsidR="00566A0E" w:rsidRPr="008B2858" w:rsidRDefault="00566A0E" w:rsidP="00FF2CEE">
      <w:pPr>
        <w:pStyle w:val="Prrafodelista"/>
        <w:numPr>
          <w:ilvl w:val="0"/>
          <w:numId w:val="42"/>
        </w:numPr>
        <w:spacing w:after="200" w:line="480" w:lineRule="auto"/>
        <w:jc w:val="both"/>
        <w:rPr>
          <w:rFonts w:ascii="Arial" w:hAnsi="Arial" w:cs="Arial"/>
        </w:rPr>
      </w:pPr>
      <w:r w:rsidRPr="008B2858">
        <w:rPr>
          <w:rFonts w:ascii="Arial" w:hAnsi="Arial" w:cs="Arial"/>
        </w:rPr>
        <w:t>Compras de bienes fungibles</w:t>
      </w:r>
    </w:p>
    <w:p w14:paraId="403B16D8" w14:textId="258B9961" w:rsidR="00917BD2" w:rsidRPr="008B2858" w:rsidRDefault="00917BD2" w:rsidP="00FF2CEE">
      <w:pPr>
        <w:pStyle w:val="Prrafodelista"/>
        <w:numPr>
          <w:ilvl w:val="0"/>
          <w:numId w:val="42"/>
        </w:numPr>
        <w:spacing w:after="200" w:line="480" w:lineRule="auto"/>
        <w:jc w:val="both"/>
        <w:rPr>
          <w:rFonts w:ascii="Arial" w:hAnsi="Arial" w:cs="Arial"/>
        </w:rPr>
      </w:pPr>
      <w:r w:rsidRPr="008B2858">
        <w:rPr>
          <w:rFonts w:ascii="Arial" w:hAnsi="Arial" w:cs="Arial"/>
        </w:rPr>
        <w:lastRenderedPageBreak/>
        <w:t>Compras del grupo tres (3) Propiedad, Planta, Equipo e Intangible.</w:t>
      </w:r>
    </w:p>
    <w:p w14:paraId="05487AF6" w14:textId="473CB1C1" w:rsidR="00D24428" w:rsidRPr="008B2858" w:rsidRDefault="00917BD2" w:rsidP="00FF2CEE">
      <w:pPr>
        <w:pStyle w:val="Prrafodelista"/>
        <w:numPr>
          <w:ilvl w:val="0"/>
          <w:numId w:val="40"/>
        </w:numPr>
        <w:spacing w:line="480" w:lineRule="auto"/>
        <w:jc w:val="both"/>
        <w:rPr>
          <w:rFonts w:ascii="Arial" w:hAnsi="Arial" w:cs="Arial"/>
        </w:rPr>
      </w:pPr>
      <w:r w:rsidRPr="008B2858">
        <w:rPr>
          <w:rFonts w:ascii="Arial" w:hAnsi="Arial" w:cs="Arial"/>
        </w:rPr>
        <w:t>C</w:t>
      </w:r>
      <w:r w:rsidR="00780469" w:rsidRPr="008B2858">
        <w:rPr>
          <w:rFonts w:ascii="Arial" w:hAnsi="Arial" w:cs="Arial"/>
        </w:rPr>
        <w:t>ompras de bienes o suministros por montos de Q.0.01 a Q.</w:t>
      </w:r>
      <w:r w:rsidRPr="008B2858">
        <w:rPr>
          <w:rFonts w:ascii="Arial" w:hAnsi="Arial" w:cs="Arial"/>
        </w:rPr>
        <w:t>100.00</w:t>
      </w:r>
      <w:r w:rsidR="00780469" w:rsidRPr="008B2858">
        <w:rPr>
          <w:rFonts w:ascii="Arial" w:hAnsi="Arial" w:cs="Arial"/>
        </w:rPr>
        <w:t xml:space="preserve"> solo será</w:t>
      </w:r>
      <w:r w:rsidR="00D24428" w:rsidRPr="008B2858">
        <w:rPr>
          <w:rFonts w:ascii="Arial" w:hAnsi="Arial" w:cs="Arial"/>
        </w:rPr>
        <w:t xml:space="preserve"> necesario el sello “ingreso a almacén” con la firma y el nombre del Encargado de Almacén.</w:t>
      </w:r>
    </w:p>
    <w:p w14:paraId="7AA24B70" w14:textId="54DB02D7" w:rsidR="00D24428" w:rsidRPr="008B2858" w:rsidRDefault="00D24428" w:rsidP="00FF2CEE">
      <w:pPr>
        <w:pStyle w:val="Prrafodelista"/>
        <w:numPr>
          <w:ilvl w:val="0"/>
          <w:numId w:val="40"/>
        </w:numPr>
        <w:spacing w:line="480" w:lineRule="auto"/>
        <w:jc w:val="both"/>
        <w:rPr>
          <w:rFonts w:ascii="Arial" w:hAnsi="Arial" w:cs="Arial"/>
        </w:rPr>
      </w:pPr>
      <w:r w:rsidRPr="008B2858">
        <w:rPr>
          <w:rFonts w:ascii="Arial" w:hAnsi="Arial" w:cs="Arial"/>
        </w:rPr>
        <w:t>Cuando se trata de reparaciones y/o compra de repuestos y accesorios de un Activo Fijo, debe adjuntarse las certificaciones de inventarios respectiva.</w:t>
      </w:r>
    </w:p>
    <w:p w14:paraId="03282490" w14:textId="3C69F1FA" w:rsidR="00B921E9" w:rsidRDefault="00D24428" w:rsidP="00FF2CEE">
      <w:pPr>
        <w:pStyle w:val="Prrafodelista"/>
        <w:numPr>
          <w:ilvl w:val="0"/>
          <w:numId w:val="40"/>
        </w:numPr>
        <w:spacing w:line="480" w:lineRule="auto"/>
        <w:jc w:val="both"/>
        <w:rPr>
          <w:rFonts w:ascii="Arial" w:hAnsi="Arial" w:cs="Arial"/>
        </w:rPr>
      </w:pPr>
      <w:r>
        <w:rPr>
          <w:rFonts w:ascii="Arial" w:hAnsi="Arial" w:cs="Arial"/>
        </w:rPr>
        <w:t>El (la) Encargado (a) del Fondo de Caja Chica deberá colocar en cada factura su</w:t>
      </w:r>
      <w:r w:rsidR="00917BD2">
        <w:rPr>
          <w:rFonts w:ascii="Arial" w:hAnsi="Arial" w:cs="Arial"/>
        </w:rPr>
        <w:t xml:space="preserve"> firma y sello</w:t>
      </w:r>
      <w:r>
        <w:rPr>
          <w:rFonts w:ascii="Arial" w:hAnsi="Arial" w:cs="Arial"/>
        </w:rPr>
        <w:t xml:space="preserve"> de “Pagado con Caja Chica”</w:t>
      </w:r>
      <w:r w:rsidR="009B5116">
        <w:rPr>
          <w:rFonts w:ascii="Arial" w:hAnsi="Arial" w:cs="Arial"/>
        </w:rPr>
        <w:t>.</w:t>
      </w:r>
    </w:p>
    <w:p w14:paraId="24831ECC" w14:textId="360F671A" w:rsidR="009B5116" w:rsidRDefault="009B5116" w:rsidP="00FF2CEE">
      <w:pPr>
        <w:pStyle w:val="Prrafodelista"/>
        <w:numPr>
          <w:ilvl w:val="0"/>
          <w:numId w:val="40"/>
        </w:numPr>
        <w:spacing w:line="480" w:lineRule="auto"/>
        <w:jc w:val="both"/>
        <w:rPr>
          <w:rFonts w:ascii="Arial" w:hAnsi="Arial" w:cs="Arial"/>
        </w:rPr>
      </w:pPr>
      <w:r w:rsidRPr="00B921E9">
        <w:rPr>
          <w:rFonts w:ascii="Arial" w:hAnsi="Arial" w:cs="Arial"/>
        </w:rPr>
        <w:t xml:space="preserve">Las facturas que sean pagadas con el Fondo de Caja Chica deberán ser firmadas y selladas, por la persona que recibió el bien, suministro o servicio y autorizadas con la firma y sello del (de la) </w:t>
      </w:r>
      <w:proofErr w:type="gramStart"/>
      <w:r w:rsidRPr="00B921E9">
        <w:rPr>
          <w:rFonts w:ascii="Arial" w:hAnsi="Arial" w:cs="Arial"/>
        </w:rPr>
        <w:t>Director</w:t>
      </w:r>
      <w:proofErr w:type="gramEnd"/>
      <w:r w:rsidRPr="00B921E9">
        <w:rPr>
          <w:rFonts w:ascii="Arial" w:hAnsi="Arial" w:cs="Arial"/>
        </w:rPr>
        <w:t xml:space="preserve"> (a) Administrativo (a).</w:t>
      </w:r>
    </w:p>
    <w:p w14:paraId="07F33288" w14:textId="77777777" w:rsidR="00B921E9" w:rsidRPr="0086382F" w:rsidRDefault="00B921E9" w:rsidP="00FF2CEE">
      <w:pPr>
        <w:pStyle w:val="Prrafodelista"/>
        <w:spacing w:line="480" w:lineRule="auto"/>
        <w:jc w:val="both"/>
        <w:rPr>
          <w:rFonts w:ascii="Arial" w:hAnsi="Arial" w:cs="Arial"/>
          <w:sz w:val="14"/>
          <w:szCs w:val="14"/>
        </w:rPr>
      </w:pPr>
    </w:p>
    <w:p w14:paraId="24D389E1" w14:textId="2183FEED" w:rsidR="007112C2" w:rsidRDefault="009B5116" w:rsidP="00AE480A">
      <w:pPr>
        <w:spacing w:line="480" w:lineRule="auto"/>
        <w:jc w:val="both"/>
        <w:rPr>
          <w:rFonts w:ascii="Arial" w:hAnsi="Arial" w:cs="Arial"/>
        </w:rPr>
      </w:pPr>
      <w:bookmarkStart w:id="34" w:name="_Toc111630799"/>
      <w:r w:rsidRPr="008E3D92">
        <w:rPr>
          <w:rStyle w:val="Ttulo2Car"/>
          <w:rFonts w:eastAsiaTheme="majorEastAsia"/>
        </w:rPr>
        <w:t>Artículo 9. Retención de Impuestos.</w:t>
      </w:r>
      <w:bookmarkEnd w:id="34"/>
      <w:r>
        <w:rPr>
          <w:rFonts w:ascii="Arial" w:hAnsi="Arial" w:cs="Arial"/>
        </w:rPr>
        <w:t xml:space="preserve"> El (la) Encargado (a) de Fondo de Caja Chica, será responsable de velar por que se realice la retención de impuestos que aplique.</w:t>
      </w:r>
      <w:r w:rsidRPr="009B5116">
        <w:rPr>
          <w:rFonts w:ascii="Arial" w:hAnsi="Arial" w:cs="Arial"/>
        </w:rPr>
        <w:t xml:space="preserve"> </w:t>
      </w:r>
    </w:p>
    <w:p w14:paraId="5FF3236C" w14:textId="625D4D6F" w:rsidR="00EA0F86" w:rsidRPr="00607D57" w:rsidRDefault="007112C2" w:rsidP="00607D57">
      <w:pPr>
        <w:pStyle w:val="Ttulo1"/>
        <w:spacing w:after="0" w:line="360" w:lineRule="auto"/>
        <w:jc w:val="center"/>
        <w:rPr>
          <w:rFonts w:cs="Arial"/>
        </w:rPr>
      </w:pPr>
      <w:bookmarkStart w:id="35" w:name="_Toc111630800"/>
      <w:r w:rsidRPr="007112C2">
        <w:rPr>
          <w:rFonts w:cs="Arial"/>
        </w:rPr>
        <w:t>CÁPITULO V</w:t>
      </w:r>
      <w:bookmarkEnd w:id="35"/>
    </w:p>
    <w:p w14:paraId="1851BE50" w14:textId="29AF97FF" w:rsidR="007112C2" w:rsidRPr="00607D57" w:rsidRDefault="007112C2" w:rsidP="00607D57">
      <w:pPr>
        <w:pStyle w:val="Ttulo1"/>
        <w:spacing w:after="0"/>
        <w:jc w:val="center"/>
        <w:rPr>
          <w:rFonts w:cs="Arial"/>
        </w:rPr>
      </w:pPr>
      <w:bookmarkStart w:id="36" w:name="_Toc111630801"/>
      <w:r w:rsidRPr="007112C2">
        <w:rPr>
          <w:rFonts w:cs="Arial"/>
        </w:rPr>
        <w:t>PROCEDIMIENTO PARA LA LIQUIDACIÓN DEL FONDO DE CAJA CHICA</w:t>
      </w:r>
      <w:bookmarkEnd w:id="36"/>
    </w:p>
    <w:p w14:paraId="0A8F8E06" w14:textId="77777777" w:rsidR="00C37FD8" w:rsidRDefault="00C37FD8" w:rsidP="00C37FD8">
      <w:pPr>
        <w:spacing w:line="360" w:lineRule="auto"/>
        <w:jc w:val="center"/>
        <w:rPr>
          <w:rFonts w:ascii="Arial" w:hAnsi="Arial" w:cs="Arial"/>
          <w:b/>
          <w:bCs/>
        </w:rPr>
      </w:pPr>
    </w:p>
    <w:p w14:paraId="6535E96F" w14:textId="24417A4E" w:rsidR="007112C2" w:rsidRDefault="007112C2" w:rsidP="00FF2CEE">
      <w:pPr>
        <w:spacing w:line="480" w:lineRule="auto"/>
        <w:jc w:val="both"/>
        <w:rPr>
          <w:rFonts w:ascii="Arial" w:hAnsi="Arial" w:cs="Arial"/>
        </w:rPr>
      </w:pPr>
      <w:bookmarkStart w:id="37" w:name="_Toc111630802"/>
      <w:r w:rsidRPr="008E3D92">
        <w:rPr>
          <w:rStyle w:val="Ttulo2Car"/>
          <w:rFonts w:eastAsiaTheme="majorEastAsia"/>
        </w:rPr>
        <w:t>Artículo 10. Liquidación de Caja Chica.</w:t>
      </w:r>
      <w:bookmarkEnd w:id="37"/>
      <w:r>
        <w:rPr>
          <w:rFonts w:ascii="Arial" w:hAnsi="Arial" w:cs="Arial"/>
          <w:b/>
          <w:bCs/>
        </w:rPr>
        <w:t xml:space="preserve"> </w:t>
      </w:r>
      <w:r w:rsidRPr="007112C2">
        <w:rPr>
          <w:rFonts w:ascii="Arial" w:hAnsi="Arial" w:cs="Arial"/>
        </w:rPr>
        <w:t xml:space="preserve">El (la) </w:t>
      </w:r>
      <w:r w:rsidR="00156437">
        <w:rPr>
          <w:rFonts w:ascii="Arial" w:hAnsi="Arial" w:cs="Arial"/>
        </w:rPr>
        <w:t>E</w:t>
      </w:r>
      <w:r w:rsidRPr="007112C2">
        <w:rPr>
          <w:rFonts w:ascii="Arial" w:hAnsi="Arial" w:cs="Arial"/>
        </w:rPr>
        <w:t>ncargado (a) del Fondo de Caja Chica procederá a revisar los documentos que respalden las compras o servicios adquiridos, para luego llenar el formulario denominado “Liquidación de Caja Chica”, en el que debe anotar lo siguiente:</w:t>
      </w:r>
    </w:p>
    <w:p w14:paraId="1C24E2BA" w14:textId="55C7928B"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lastRenderedPageBreak/>
        <w:t>Nombre de la Dependencia</w:t>
      </w:r>
    </w:p>
    <w:p w14:paraId="644DBC28" w14:textId="7506F0ED"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Número de liquidación</w:t>
      </w:r>
    </w:p>
    <w:p w14:paraId="2655AD09" w14:textId="7C4E81F4"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Fecha de liquidación</w:t>
      </w:r>
    </w:p>
    <w:p w14:paraId="6ADC5736" w14:textId="747C2FBD"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Numeración correlativa de los comprobantes</w:t>
      </w:r>
    </w:p>
    <w:p w14:paraId="5B404DBC" w14:textId="56B39CC1"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Nombre del Proveedor</w:t>
      </w:r>
    </w:p>
    <w:p w14:paraId="43916DD5" w14:textId="17CC40C0"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Serie y Número del comprobante, según corresponda</w:t>
      </w:r>
    </w:p>
    <w:p w14:paraId="11DCC465" w14:textId="3948FE6D"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NIT de Proveedor</w:t>
      </w:r>
    </w:p>
    <w:p w14:paraId="40557E6E" w14:textId="7CC000C5"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Descripción del bien o servicio</w:t>
      </w:r>
    </w:p>
    <w:p w14:paraId="6CEA6E17" w14:textId="362DB7CB"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Valor de comprobante</w:t>
      </w:r>
    </w:p>
    <w:p w14:paraId="12F0AEFB" w14:textId="13DC8FC9"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Número de Constancia de Retención, cuando corresponda</w:t>
      </w:r>
    </w:p>
    <w:p w14:paraId="0F84C294" w14:textId="1D49B5F4"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Monto de Retención, cuando corresponda</w:t>
      </w:r>
    </w:p>
    <w:p w14:paraId="2FD61A06" w14:textId="7D9AD27E"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Totales de cada columna, según corresponda</w:t>
      </w:r>
    </w:p>
    <w:p w14:paraId="378A187F" w14:textId="52ABFFB6"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Nombre y Firma del (de la) Encargado (a) del Fondo de Caja Chica</w:t>
      </w:r>
    </w:p>
    <w:p w14:paraId="2B7DC282" w14:textId="68A0045B" w:rsidR="007112C2" w:rsidRDefault="007112C2" w:rsidP="00FF2CEE">
      <w:pPr>
        <w:pStyle w:val="Prrafodelista"/>
        <w:numPr>
          <w:ilvl w:val="0"/>
          <w:numId w:val="34"/>
        </w:numPr>
        <w:spacing w:line="480" w:lineRule="auto"/>
        <w:jc w:val="both"/>
        <w:rPr>
          <w:rFonts w:ascii="Arial" w:hAnsi="Arial" w:cs="Arial"/>
        </w:rPr>
      </w:pPr>
      <w:r>
        <w:rPr>
          <w:rFonts w:ascii="Arial" w:hAnsi="Arial" w:cs="Arial"/>
        </w:rPr>
        <w:t xml:space="preserve">Nombre y Firma del (de la) </w:t>
      </w:r>
      <w:proofErr w:type="gramStart"/>
      <w:r>
        <w:rPr>
          <w:rFonts w:ascii="Arial" w:hAnsi="Arial" w:cs="Arial"/>
        </w:rPr>
        <w:t>Director</w:t>
      </w:r>
      <w:proofErr w:type="gramEnd"/>
      <w:r>
        <w:rPr>
          <w:rFonts w:ascii="Arial" w:hAnsi="Arial" w:cs="Arial"/>
        </w:rPr>
        <w:t xml:space="preserve"> (a) Administrativo (a)</w:t>
      </w:r>
    </w:p>
    <w:p w14:paraId="5DD41011" w14:textId="77777777" w:rsidR="00D243C5" w:rsidRPr="005B21CE" w:rsidRDefault="00D243C5" w:rsidP="005B21CE">
      <w:pPr>
        <w:spacing w:line="480" w:lineRule="auto"/>
        <w:ind w:left="360"/>
        <w:jc w:val="both"/>
        <w:rPr>
          <w:rFonts w:ascii="Arial" w:hAnsi="Arial" w:cs="Arial"/>
          <w:sz w:val="18"/>
          <w:szCs w:val="18"/>
        </w:rPr>
      </w:pPr>
    </w:p>
    <w:p w14:paraId="3654124F" w14:textId="2B79436E" w:rsidR="007112C2" w:rsidRDefault="007112C2" w:rsidP="00FF2CEE">
      <w:pPr>
        <w:spacing w:line="480" w:lineRule="auto"/>
        <w:jc w:val="both"/>
        <w:rPr>
          <w:rFonts w:ascii="Arial" w:hAnsi="Arial" w:cs="Arial"/>
        </w:rPr>
      </w:pPr>
      <w:r>
        <w:rPr>
          <w:rFonts w:ascii="Arial" w:hAnsi="Arial" w:cs="Arial"/>
        </w:rPr>
        <w:t>Al completar el formulario deberán adjuntarse los comprobantes de respaldo y presentarlo a la persona encargada del Fondo Rotativo Institucional de la Unidad de Administración Financiera -UDAF-, en original y copia (el original para la persona encargada del Fondo Rotativo Institucional y la copia para el (la) Encargado (a) del Fondo de Caja Chica. El formulario original junto a los comprobantes de gasto originales, servirán de base para el registro dentro del Sistema de Contabilidad Integrada -SICOIN WEB-.</w:t>
      </w:r>
    </w:p>
    <w:p w14:paraId="661C91F9" w14:textId="77777777" w:rsidR="00D243C5" w:rsidRPr="005B21CE" w:rsidRDefault="00D243C5" w:rsidP="00FF2CEE">
      <w:pPr>
        <w:spacing w:line="480" w:lineRule="auto"/>
        <w:jc w:val="both"/>
        <w:rPr>
          <w:rFonts w:ascii="Arial" w:hAnsi="Arial" w:cs="Arial"/>
          <w:sz w:val="18"/>
          <w:szCs w:val="18"/>
        </w:rPr>
      </w:pPr>
    </w:p>
    <w:p w14:paraId="35253480" w14:textId="3C3550B5" w:rsidR="00240C57" w:rsidRDefault="00240C57" w:rsidP="00AE480A">
      <w:pPr>
        <w:spacing w:line="480" w:lineRule="auto"/>
        <w:jc w:val="both"/>
        <w:rPr>
          <w:rFonts w:ascii="Arial" w:hAnsi="Arial" w:cs="Arial"/>
        </w:rPr>
      </w:pPr>
      <w:bookmarkStart w:id="38" w:name="_Toc111630803"/>
      <w:r w:rsidRPr="008E3D92">
        <w:rPr>
          <w:rStyle w:val="Ttulo2Car"/>
          <w:rFonts w:eastAsiaTheme="majorEastAsia"/>
        </w:rPr>
        <w:lastRenderedPageBreak/>
        <w:t>Artículo 11. Reintegro de Fondo de Caja Chica</w:t>
      </w:r>
      <w:bookmarkEnd w:id="38"/>
      <w:r w:rsidRPr="00240C57">
        <w:rPr>
          <w:rFonts w:ascii="Arial" w:hAnsi="Arial" w:cs="Arial"/>
          <w:b/>
          <w:bCs/>
        </w:rPr>
        <w:t>.</w:t>
      </w:r>
      <w:r>
        <w:rPr>
          <w:rFonts w:ascii="Arial" w:hAnsi="Arial" w:cs="Arial"/>
        </w:rPr>
        <w:t xml:space="preserve"> Posteriormente a la presentación del Formulario de “Liquidación de Caja Chica”, la Unidad de Administración Financiera -UDAF-, emitirá el Cheque de Reintegro de la cuenta del Fondo Rotativo, a nombre del (de la) Encargado (a) del Fondo de Caja Chica con la anotación de “NO NEGOCIABLE”.</w:t>
      </w:r>
    </w:p>
    <w:p w14:paraId="33E59E85" w14:textId="7A7C58CF" w:rsidR="00240C57" w:rsidRPr="007E427F" w:rsidRDefault="00240C57" w:rsidP="007E427F">
      <w:pPr>
        <w:pStyle w:val="Ttulo1"/>
        <w:spacing w:after="0" w:line="360" w:lineRule="auto"/>
        <w:jc w:val="center"/>
        <w:rPr>
          <w:rFonts w:cs="Arial"/>
        </w:rPr>
      </w:pPr>
      <w:bookmarkStart w:id="39" w:name="_Toc111630804"/>
      <w:r w:rsidRPr="00856822">
        <w:rPr>
          <w:rFonts w:cs="Arial"/>
        </w:rPr>
        <w:t>CAPÍTULO VI</w:t>
      </w:r>
      <w:bookmarkEnd w:id="39"/>
    </w:p>
    <w:p w14:paraId="085EDFA7" w14:textId="2C28CEB7" w:rsidR="00240C57" w:rsidRPr="007E427F" w:rsidRDefault="00240C57" w:rsidP="007E427F">
      <w:pPr>
        <w:pStyle w:val="Ttulo1"/>
        <w:spacing w:after="0" w:line="360" w:lineRule="auto"/>
        <w:jc w:val="center"/>
        <w:rPr>
          <w:rFonts w:cs="Arial"/>
        </w:rPr>
      </w:pPr>
      <w:bookmarkStart w:id="40" w:name="_Toc111630805"/>
      <w:r w:rsidRPr="00856822">
        <w:rPr>
          <w:rFonts w:cs="Arial"/>
        </w:rPr>
        <w:t>OTROS PROCESOS DE FONDO DE CAJA CHICA</w:t>
      </w:r>
      <w:bookmarkEnd w:id="40"/>
    </w:p>
    <w:p w14:paraId="348F1D5F" w14:textId="77777777" w:rsidR="00C37FD8" w:rsidRPr="0086382F" w:rsidRDefault="00C37FD8" w:rsidP="00C37FD8">
      <w:pPr>
        <w:spacing w:line="360" w:lineRule="auto"/>
        <w:jc w:val="center"/>
        <w:rPr>
          <w:rFonts w:ascii="Arial" w:hAnsi="Arial" w:cs="Arial"/>
          <w:b/>
          <w:bCs/>
          <w:sz w:val="16"/>
          <w:szCs w:val="16"/>
        </w:rPr>
      </w:pPr>
    </w:p>
    <w:p w14:paraId="3E989593" w14:textId="18165E4D" w:rsidR="00240C57" w:rsidRDefault="00240C57" w:rsidP="00FF2CEE">
      <w:pPr>
        <w:spacing w:line="480" w:lineRule="auto"/>
        <w:jc w:val="both"/>
        <w:rPr>
          <w:rFonts w:ascii="Arial" w:hAnsi="Arial" w:cs="Arial"/>
        </w:rPr>
      </w:pPr>
      <w:bookmarkStart w:id="41" w:name="_Toc111630806"/>
      <w:r w:rsidRPr="008E3D92">
        <w:rPr>
          <w:rStyle w:val="Ttulo2Car"/>
          <w:rFonts w:eastAsiaTheme="majorEastAsia"/>
        </w:rPr>
        <w:t>Artículo 12. De los Arqueos de Caja Chica</w:t>
      </w:r>
      <w:bookmarkEnd w:id="41"/>
      <w:r w:rsidRPr="00856822">
        <w:rPr>
          <w:rFonts w:ascii="Arial" w:hAnsi="Arial" w:cs="Arial"/>
          <w:b/>
          <w:bCs/>
        </w:rPr>
        <w:t>.</w:t>
      </w:r>
      <w:r>
        <w:rPr>
          <w:rFonts w:ascii="Arial" w:hAnsi="Arial" w:cs="Arial"/>
        </w:rPr>
        <w:t xml:space="preserve"> El </w:t>
      </w:r>
      <w:proofErr w:type="gramStart"/>
      <w:r>
        <w:rPr>
          <w:rFonts w:ascii="Arial" w:hAnsi="Arial" w:cs="Arial"/>
        </w:rPr>
        <w:t>Director</w:t>
      </w:r>
      <w:proofErr w:type="gramEnd"/>
      <w:r>
        <w:rPr>
          <w:rFonts w:ascii="Arial" w:hAnsi="Arial" w:cs="Arial"/>
        </w:rPr>
        <w:t xml:space="preserve"> (a) Administrativo (a), previo a realizar la liquidación del Fondo de Caja Chica, deberá realizar Arqueo del Fondo de al (a la) Encargado (a) del Fondo de Caja Chica, con el objetivo de velar por un adecuado control interno.</w:t>
      </w:r>
    </w:p>
    <w:p w14:paraId="2D2C66AC" w14:textId="77777777" w:rsidR="007E427F" w:rsidRPr="0086382F" w:rsidRDefault="007E427F" w:rsidP="00FF2CEE">
      <w:pPr>
        <w:spacing w:line="480" w:lineRule="auto"/>
        <w:jc w:val="both"/>
        <w:rPr>
          <w:rFonts w:ascii="Arial" w:hAnsi="Arial" w:cs="Arial"/>
          <w:sz w:val="14"/>
          <w:szCs w:val="14"/>
        </w:rPr>
      </w:pPr>
    </w:p>
    <w:p w14:paraId="74DBF497" w14:textId="553A629F" w:rsidR="00240C57" w:rsidRDefault="00240C57" w:rsidP="00FF2CEE">
      <w:pPr>
        <w:spacing w:line="480" w:lineRule="auto"/>
        <w:jc w:val="both"/>
        <w:rPr>
          <w:rFonts w:ascii="Arial" w:hAnsi="Arial" w:cs="Arial"/>
        </w:rPr>
      </w:pPr>
      <w:bookmarkStart w:id="42" w:name="_Toc111630807"/>
      <w:r w:rsidRPr="008E3D92">
        <w:rPr>
          <w:rStyle w:val="Ttulo2Car"/>
          <w:rFonts w:eastAsiaTheme="majorEastAsia"/>
        </w:rPr>
        <w:t>Artículo 13. Control y Fiscalización.</w:t>
      </w:r>
      <w:bookmarkEnd w:id="42"/>
      <w:r>
        <w:rPr>
          <w:rFonts w:ascii="Arial" w:hAnsi="Arial" w:cs="Arial"/>
        </w:rPr>
        <w:t xml:space="preserve"> La Unidad de Auditoría Interna deberá realizar arqueos sorpresivos, y practicar las pruebas de cumplimiento que considere necesarias, con el objeto de verificar la calidad del gasto.</w:t>
      </w:r>
    </w:p>
    <w:p w14:paraId="3BE64A26" w14:textId="0CB76C39" w:rsidR="00240C57" w:rsidRPr="005B21CE" w:rsidRDefault="00240C57" w:rsidP="00FF2CEE">
      <w:pPr>
        <w:spacing w:line="480" w:lineRule="auto"/>
        <w:jc w:val="both"/>
        <w:rPr>
          <w:rFonts w:ascii="Arial" w:hAnsi="Arial" w:cs="Arial"/>
          <w:sz w:val="14"/>
          <w:szCs w:val="14"/>
        </w:rPr>
      </w:pPr>
    </w:p>
    <w:p w14:paraId="73BF8711" w14:textId="75BD0DB7" w:rsidR="00240C57" w:rsidRDefault="00240C57" w:rsidP="00FF2CEE">
      <w:pPr>
        <w:spacing w:line="480" w:lineRule="auto"/>
        <w:jc w:val="both"/>
        <w:rPr>
          <w:rFonts w:ascii="Arial" w:hAnsi="Arial" w:cs="Arial"/>
        </w:rPr>
      </w:pPr>
      <w:bookmarkStart w:id="43" w:name="_Toc111630808"/>
      <w:r w:rsidRPr="008E3D92">
        <w:rPr>
          <w:rStyle w:val="Ttulo2Car"/>
          <w:rFonts w:eastAsiaTheme="majorEastAsia"/>
        </w:rPr>
        <w:t>Artículo 14. Custodia de los Recursos Monetarios y Documentos de Caja Chica.</w:t>
      </w:r>
      <w:bookmarkEnd w:id="43"/>
      <w:r>
        <w:rPr>
          <w:rFonts w:ascii="Arial" w:hAnsi="Arial" w:cs="Arial"/>
        </w:rPr>
        <w:t xml:space="preserve"> La custodia de los recursos monetarios y documentos de soporte estará a </w:t>
      </w:r>
      <w:r w:rsidR="00F85BB8">
        <w:rPr>
          <w:rFonts w:ascii="Arial" w:hAnsi="Arial" w:cs="Arial"/>
        </w:rPr>
        <w:t>cargo del (de la) Encargado (a) del Fondo de Caja Chica, quien resguardará el efectivo, los comprobantes y otros documentos de soporte en una Caja de Metal con llave, Caja Fuerte y otro bien inmueble que preste la seguridad necesaria.</w:t>
      </w:r>
    </w:p>
    <w:p w14:paraId="70C42E12" w14:textId="77777777" w:rsidR="006F4E60" w:rsidRPr="005B21CE" w:rsidRDefault="006F4E60" w:rsidP="00FF2CEE">
      <w:pPr>
        <w:spacing w:line="480" w:lineRule="auto"/>
        <w:jc w:val="both"/>
        <w:rPr>
          <w:rFonts w:ascii="Arial" w:hAnsi="Arial" w:cs="Arial"/>
          <w:sz w:val="14"/>
          <w:szCs w:val="14"/>
        </w:rPr>
      </w:pPr>
    </w:p>
    <w:p w14:paraId="2B31E471" w14:textId="1B6B9EE4" w:rsidR="00F85BB8" w:rsidRDefault="00F85BB8" w:rsidP="00FF2CEE">
      <w:pPr>
        <w:spacing w:line="480" w:lineRule="auto"/>
        <w:jc w:val="both"/>
        <w:rPr>
          <w:rFonts w:ascii="Arial" w:hAnsi="Arial" w:cs="Arial"/>
        </w:rPr>
      </w:pPr>
      <w:bookmarkStart w:id="44" w:name="_Toc111630809"/>
      <w:r w:rsidRPr="008E3D92">
        <w:rPr>
          <w:rStyle w:val="Ttulo2Car"/>
          <w:rFonts w:eastAsiaTheme="majorEastAsia"/>
        </w:rPr>
        <w:t>Artículo 15. Preparación de Liquidación</w:t>
      </w:r>
      <w:bookmarkEnd w:id="44"/>
      <w:r w:rsidRPr="00856822">
        <w:rPr>
          <w:rFonts w:ascii="Arial" w:hAnsi="Arial" w:cs="Arial"/>
          <w:b/>
          <w:bCs/>
        </w:rPr>
        <w:t>.</w:t>
      </w:r>
      <w:r>
        <w:rPr>
          <w:rFonts w:ascii="Arial" w:hAnsi="Arial" w:cs="Arial"/>
        </w:rPr>
        <w:t xml:space="preserve"> Con la finalidad de garantizar la </w:t>
      </w:r>
      <w:r w:rsidR="00856822">
        <w:rPr>
          <w:rFonts w:ascii="Arial" w:hAnsi="Arial" w:cs="Arial"/>
        </w:rPr>
        <w:t>disponibilidad de</w:t>
      </w:r>
      <w:r>
        <w:rPr>
          <w:rFonts w:ascii="Arial" w:hAnsi="Arial" w:cs="Arial"/>
        </w:rPr>
        <w:t xml:space="preserve"> efectivo en todo momento, la liquidación de Caja Chica deberá elaborarse por parte del (la) Encargado (a) del Fondo de Caja Chica, preferiblemente cuando se haya erogado un sesenta por ciento (60%) del monto total autorizado.</w:t>
      </w:r>
    </w:p>
    <w:p w14:paraId="0ABB5278" w14:textId="77777777" w:rsidR="007E427F" w:rsidRPr="005B21CE" w:rsidRDefault="007E427F" w:rsidP="00FF2CEE">
      <w:pPr>
        <w:spacing w:line="480" w:lineRule="auto"/>
        <w:jc w:val="both"/>
        <w:rPr>
          <w:rFonts w:ascii="Arial" w:hAnsi="Arial" w:cs="Arial"/>
          <w:sz w:val="16"/>
          <w:szCs w:val="16"/>
        </w:rPr>
      </w:pPr>
    </w:p>
    <w:p w14:paraId="3547870B" w14:textId="70F9048F" w:rsidR="00F85BB8" w:rsidRDefault="00F85BB8" w:rsidP="00FF2CEE">
      <w:pPr>
        <w:spacing w:line="480" w:lineRule="auto"/>
        <w:jc w:val="both"/>
        <w:rPr>
          <w:rFonts w:ascii="Arial" w:hAnsi="Arial" w:cs="Arial"/>
        </w:rPr>
      </w:pPr>
      <w:bookmarkStart w:id="45" w:name="_Toc111630810"/>
      <w:r w:rsidRPr="008E3D92">
        <w:rPr>
          <w:rStyle w:val="Ttulo2Car"/>
          <w:rFonts w:eastAsiaTheme="majorEastAsia"/>
        </w:rPr>
        <w:t>Artículo 16. Registro</w:t>
      </w:r>
      <w:bookmarkEnd w:id="45"/>
      <w:r w:rsidRPr="00856822">
        <w:rPr>
          <w:rFonts w:ascii="Arial" w:hAnsi="Arial" w:cs="Arial"/>
          <w:b/>
          <w:bCs/>
        </w:rPr>
        <w:t>.</w:t>
      </w:r>
      <w:r>
        <w:rPr>
          <w:rFonts w:ascii="Arial" w:hAnsi="Arial" w:cs="Arial"/>
        </w:rPr>
        <w:t xml:space="preserve"> El (la) Encargado (a) del Fondo de Caja Chica, deberá llevar un registro de los movimientos de dicho Fondo, el cual se llevará en hojas movibles autorizadas por la Contraloría General de Cuentas.</w:t>
      </w:r>
    </w:p>
    <w:p w14:paraId="277A7D3E" w14:textId="27EB01B3" w:rsidR="00F85BB8" w:rsidRPr="006D38FB" w:rsidRDefault="00F85BB8" w:rsidP="006D38FB">
      <w:pPr>
        <w:pStyle w:val="Ttulo1"/>
        <w:spacing w:after="0" w:line="360" w:lineRule="auto"/>
        <w:jc w:val="center"/>
        <w:rPr>
          <w:rFonts w:cs="Arial"/>
        </w:rPr>
      </w:pPr>
      <w:bookmarkStart w:id="46" w:name="_Toc111630811"/>
      <w:r w:rsidRPr="00856822">
        <w:rPr>
          <w:rFonts w:cs="Arial"/>
        </w:rPr>
        <w:t>CAPÍTULO VII</w:t>
      </w:r>
      <w:bookmarkEnd w:id="46"/>
    </w:p>
    <w:p w14:paraId="0DAA2E4C" w14:textId="3F19FE63" w:rsidR="00F85BB8" w:rsidRPr="006D38FB" w:rsidRDefault="00F85BB8" w:rsidP="006D38FB">
      <w:pPr>
        <w:pStyle w:val="Ttulo1"/>
        <w:spacing w:after="0" w:line="360" w:lineRule="auto"/>
        <w:jc w:val="center"/>
        <w:rPr>
          <w:rFonts w:cs="Arial"/>
        </w:rPr>
      </w:pPr>
      <w:bookmarkStart w:id="47" w:name="_Toc111630812"/>
      <w:r w:rsidRPr="00856822">
        <w:rPr>
          <w:rFonts w:cs="Arial"/>
        </w:rPr>
        <w:t>OTRAS DISPOSICIONES</w:t>
      </w:r>
      <w:bookmarkEnd w:id="47"/>
    </w:p>
    <w:p w14:paraId="6340F8F3" w14:textId="77777777" w:rsidR="00C37FD8" w:rsidRPr="00856822" w:rsidRDefault="00C37FD8" w:rsidP="00C37FD8">
      <w:pPr>
        <w:spacing w:line="360" w:lineRule="auto"/>
        <w:jc w:val="center"/>
        <w:rPr>
          <w:rFonts w:ascii="Arial" w:hAnsi="Arial" w:cs="Arial"/>
          <w:b/>
          <w:bCs/>
        </w:rPr>
      </w:pPr>
    </w:p>
    <w:p w14:paraId="19B761D8" w14:textId="32ABE98D" w:rsidR="00856822" w:rsidRDefault="00856822" w:rsidP="00FF2CEE">
      <w:pPr>
        <w:spacing w:line="480" w:lineRule="auto"/>
        <w:jc w:val="both"/>
        <w:rPr>
          <w:rFonts w:ascii="Arial" w:hAnsi="Arial" w:cs="Arial"/>
        </w:rPr>
      </w:pPr>
      <w:bookmarkStart w:id="48" w:name="_Toc111630813"/>
      <w:r w:rsidRPr="008E3D92">
        <w:rPr>
          <w:rStyle w:val="Ttulo2Car"/>
          <w:rFonts w:eastAsiaTheme="majorEastAsia"/>
        </w:rPr>
        <w:t>Artículo 17. Prohibición</w:t>
      </w:r>
      <w:bookmarkEnd w:id="48"/>
      <w:r w:rsidRPr="00856822">
        <w:rPr>
          <w:rFonts w:ascii="Arial" w:hAnsi="Arial" w:cs="Arial"/>
          <w:b/>
          <w:bCs/>
        </w:rPr>
        <w:t>.</w:t>
      </w:r>
      <w:r>
        <w:rPr>
          <w:rFonts w:ascii="Arial" w:hAnsi="Arial" w:cs="Arial"/>
        </w:rPr>
        <w:t xml:space="preserve"> Está prohibido otorgar préstamos personales o realizar canje de cheques con el Fondo de Caja Chica.</w:t>
      </w:r>
    </w:p>
    <w:p w14:paraId="082B9E58" w14:textId="77777777" w:rsidR="00A777BF" w:rsidRPr="005B21CE" w:rsidRDefault="00A777BF" w:rsidP="00FF2CEE">
      <w:pPr>
        <w:spacing w:line="480" w:lineRule="auto"/>
        <w:jc w:val="both"/>
        <w:rPr>
          <w:rFonts w:ascii="Arial" w:hAnsi="Arial" w:cs="Arial"/>
          <w:sz w:val="12"/>
          <w:szCs w:val="12"/>
        </w:rPr>
      </w:pPr>
    </w:p>
    <w:p w14:paraId="41134359" w14:textId="0C663A76" w:rsidR="00856822" w:rsidRDefault="00856822" w:rsidP="00FF2CEE">
      <w:pPr>
        <w:spacing w:line="480" w:lineRule="auto"/>
        <w:jc w:val="both"/>
        <w:rPr>
          <w:rFonts w:ascii="Arial" w:hAnsi="Arial" w:cs="Arial"/>
        </w:rPr>
      </w:pPr>
      <w:bookmarkStart w:id="49" w:name="_Toc111630814"/>
      <w:r w:rsidRPr="008E3D92">
        <w:rPr>
          <w:rStyle w:val="Ttulo2Car"/>
          <w:rFonts w:eastAsiaTheme="majorEastAsia"/>
        </w:rPr>
        <w:t>Artículo 18. Del Cumplimiento del Instructivo</w:t>
      </w:r>
      <w:bookmarkEnd w:id="49"/>
      <w:r w:rsidRPr="00856822">
        <w:rPr>
          <w:rFonts w:ascii="Arial" w:hAnsi="Arial" w:cs="Arial"/>
          <w:b/>
          <w:bCs/>
        </w:rPr>
        <w:t>.</w:t>
      </w:r>
      <w:r>
        <w:rPr>
          <w:rFonts w:ascii="Arial" w:hAnsi="Arial" w:cs="Arial"/>
        </w:rPr>
        <w:t xml:space="preserve"> Corresponde a la Dirección Administrativa y a la Unidad de Administración Financiera -UDAF-, velar por el estricto cumplimiento del presente instructivo.</w:t>
      </w:r>
    </w:p>
    <w:p w14:paraId="48DD85F3" w14:textId="77777777" w:rsidR="00A777BF" w:rsidRPr="005B21CE" w:rsidRDefault="00A777BF" w:rsidP="00FF2CEE">
      <w:pPr>
        <w:spacing w:line="480" w:lineRule="auto"/>
        <w:jc w:val="both"/>
        <w:rPr>
          <w:rFonts w:ascii="Arial" w:hAnsi="Arial" w:cs="Arial"/>
          <w:sz w:val="10"/>
          <w:szCs w:val="10"/>
        </w:rPr>
      </w:pPr>
    </w:p>
    <w:p w14:paraId="4BCCCDE0" w14:textId="5F18DBC0" w:rsidR="00856822" w:rsidRDefault="00856822" w:rsidP="00FF2CEE">
      <w:pPr>
        <w:spacing w:line="480" w:lineRule="auto"/>
        <w:jc w:val="both"/>
        <w:rPr>
          <w:rFonts w:ascii="Arial" w:hAnsi="Arial" w:cs="Arial"/>
        </w:rPr>
      </w:pPr>
      <w:bookmarkStart w:id="50" w:name="_Toc111630815"/>
      <w:r w:rsidRPr="008E3D92">
        <w:rPr>
          <w:rStyle w:val="Ttulo2Car"/>
          <w:rFonts w:eastAsiaTheme="majorEastAsia"/>
        </w:rPr>
        <w:t>Artículo 19. Sanciones</w:t>
      </w:r>
      <w:bookmarkEnd w:id="50"/>
      <w:r w:rsidRPr="00856822">
        <w:rPr>
          <w:rFonts w:ascii="Arial" w:hAnsi="Arial" w:cs="Arial"/>
          <w:b/>
          <w:bCs/>
        </w:rPr>
        <w:t>.</w:t>
      </w:r>
      <w:r>
        <w:rPr>
          <w:rFonts w:ascii="Arial" w:hAnsi="Arial" w:cs="Arial"/>
        </w:rPr>
        <w:t xml:space="preserve"> Las inobservancias al presente instructivo, será objeto de las sanciones administrativas y penales correspondientes.</w:t>
      </w:r>
    </w:p>
    <w:p w14:paraId="713BE773" w14:textId="549E35A6" w:rsidR="0004787E" w:rsidRDefault="0004787E" w:rsidP="00FF2CEE">
      <w:pPr>
        <w:spacing w:line="480" w:lineRule="auto"/>
        <w:jc w:val="both"/>
        <w:rPr>
          <w:rFonts w:ascii="Arial" w:hAnsi="Arial" w:cs="Arial"/>
          <w:b/>
          <w:bCs/>
        </w:rPr>
      </w:pPr>
    </w:p>
    <w:sectPr w:rsidR="0004787E" w:rsidSect="00E84CDE">
      <w:headerReference w:type="default" r:id="rId8"/>
      <w:pgSz w:w="12240" w:h="15840"/>
      <w:pgMar w:top="1701" w:right="1608" w:bottom="851" w:left="1560" w:header="567" w:footer="15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B3226" w14:textId="77777777" w:rsidR="00792D54" w:rsidRDefault="00792D54" w:rsidP="002645A0">
      <w:r>
        <w:separator/>
      </w:r>
    </w:p>
  </w:endnote>
  <w:endnote w:type="continuationSeparator" w:id="0">
    <w:p w14:paraId="12BAEC2C" w14:textId="77777777" w:rsidR="00792D54" w:rsidRDefault="00792D54" w:rsidP="00264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ebkit-sans-serif">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ernard MT Condensed">
    <w:altName w:val="Bernard MT Condensed"/>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38880" w14:textId="77777777" w:rsidR="00792D54" w:rsidRDefault="00792D54" w:rsidP="002645A0">
      <w:r>
        <w:separator/>
      </w:r>
    </w:p>
  </w:footnote>
  <w:footnote w:type="continuationSeparator" w:id="0">
    <w:p w14:paraId="398CEA85" w14:textId="77777777" w:rsidR="00792D54" w:rsidRDefault="00792D54" w:rsidP="00264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386084" w:rsidRPr="0091374A" w14:paraId="0099CB63" w14:textId="77777777" w:rsidTr="00843BBE">
      <w:trPr>
        <w:cantSplit/>
        <w:trHeight w:val="284"/>
        <w:jc w:val="center"/>
      </w:trPr>
      <w:tc>
        <w:tcPr>
          <w:tcW w:w="2093" w:type="dxa"/>
          <w:vMerge w:val="restart"/>
        </w:tcPr>
        <w:p w14:paraId="3E5C2629" w14:textId="7F4FC0EC" w:rsidR="00386084" w:rsidRPr="0091374A" w:rsidRDefault="00EC097F" w:rsidP="0091374A">
          <w:pPr>
            <w:tabs>
              <w:tab w:val="center" w:pos="4252"/>
              <w:tab w:val="right" w:pos="8504"/>
            </w:tabs>
            <w:jc w:val="center"/>
            <w:rPr>
              <w:rFonts w:ascii="Arial" w:hAnsi="Arial" w:cs="Arial"/>
              <w:sz w:val="20"/>
              <w:szCs w:val="20"/>
            </w:rPr>
          </w:pPr>
          <w:r>
            <w:rPr>
              <w:rFonts w:ascii="Arial" w:hAnsi="Arial" w:cs="Arial"/>
              <w:b/>
              <w:bCs/>
              <w:noProof/>
            </w:rPr>
            <w:drawing>
              <wp:anchor distT="0" distB="0" distL="114300" distR="114300" simplePos="0" relativeHeight="251658240" behindDoc="0" locked="0" layoutInCell="1" allowOverlap="1" wp14:anchorId="31A91C4A" wp14:editId="6E332C44">
                <wp:simplePos x="0" y="0"/>
                <wp:positionH relativeFrom="column">
                  <wp:posOffset>-55880</wp:posOffset>
                </wp:positionH>
                <wp:positionV relativeFrom="paragraph">
                  <wp:posOffset>83820</wp:posOffset>
                </wp:positionV>
                <wp:extent cx="1294130" cy="807085"/>
                <wp:effectExtent l="0" t="0" r="1270" b="0"/>
                <wp:wrapThrough wrapText="bothSides">
                  <wp:wrapPolygon edited="0">
                    <wp:start x="0" y="0"/>
                    <wp:lineTo x="0" y="20903"/>
                    <wp:lineTo x="21303" y="20903"/>
                    <wp:lineTo x="21303" y="0"/>
                    <wp:lineTo x="0" y="0"/>
                  </wp:wrapPolygon>
                </wp:wrapThrough>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3525" t="24515" r="4380"/>
                        <a:stretch/>
                      </pic:blipFill>
                      <pic:spPr bwMode="auto">
                        <a:xfrm>
                          <a:off x="0" y="0"/>
                          <a:ext cx="1294130" cy="8070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386" w:type="dxa"/>
          <w:vMerge w:val="restart"/>
          <w:shd w:val="clear" w:color="auto" w:fill="C6D9F1"/>
          <w:vAlign w:val="center"/>
        </w:tcPr>
        <w:p w14:paraId="7030BD86" w14:textId="77777777" w:rsidR="00386084" w:rsidRPr="0091374A" w:rsidRDefault="00386084" w:rsidP="00D870B6">
          <w:pPr>
            <w:tabs>
              <w:tab w:val="center" w:pos="4252"/>
              <w:tab w:val="right" w:pos="8504"/>
            </w:tabs>
            <w:jc w:val="center"/>
            <w:rPr>
              <w:rFonts w:ascii="Arial" w:hAnsi="Arial" w:cs="Arial"/>
              <w:b/>
              <w:sz w:val="20"/>
              <w:szCs w:val="20"/>
            </w:rPr>
          </w:pPr>
          <w:r>
            <w:rPr>
              <w:rFonts w:ascii="Arial" w:hAnsi="Arial" w:cs="Arial"/>
              <w:b/>
              <w:sz w:val="20"/>
              <w:szCs w:val="20"/>
            </w:rPr>
            <w:t>Secretaría Privada de la Presidencia</w:t>
          </w:r>
        </w:p>
      </w:tc>
      <w:tc>
        <w:tcPr>
          <w:tcW w:w="1418" w:type="dxa"/>
          <w:shd w:val="clear" w:color="auto" w:fill="C6D9F1"/>
        </w:tcPr>
        <w:p w14:paraId="18E39FB0" w14:textId="77777777" w:rsidR="00386084" w:rsidRPr="0091374A" w:rsidRDefault="00386084" w:rsidP="0091374A">
          <w:pPr>
            <w:tabs>
              <w:tab w:val="center" w:pos="4252"/>
              <w:tab w:val="right" w:pos="8504"/>
            </w:tabs>
            <w:jc w:val="center"/>
            <w:rPr>
              <w:rFonts w:ascii="Arial" w:hAnsi="Arial" w:cs="Arial"/>
              <w:b/>
              <w:sz w:val="20"/>
              <w:szCs w:val="20"/>
            </w:rPr>
          </w:pPr>
          <w:r w:rsidRPr="0091374A">
            <w:rPr>
              <w:rFonts w:ascii="Arial" w:hAnsi="Arial" w:cs="Arial"/>
              <w:b/>
              <w:sz w:val="20"/>
              <w:szCs w:val="20"/>
            </w:rPr>
            <w:t>CÓDIGO</w:t>
          </w:r>
        </w:p>
      </w:tc>
      <w:tc>
        <w:tcPr>
          <w:tcW w:w="1701" w:type="dxa"/>
          <w:vAlign w:val="center"/>
        </w:tcPr>
        <w:p w14:paraId="6F71ECE4" w14:textId="77777777" w:rsidR="00386084" w:rsidRPr="0091374A" w:rsidRDefault="00386084" w:rsidP="00843BBE">
          <w:pPr>
            <w:tabs>
              <w:tab w:val="center" w:pos="4252"/>
              <w:tab w:val="right" w:pos="8504"/>
            </w:tabs>
            <w:ind w:left="-108" w:right="-108"/>
            <w:jc w:val="center"/>
            <w:rPr>
              <w:rFonts w:ascii="Arial" w:hAnsi="Arial" w:cs="Arial"/>
              <w:b/>
              <w:sz w:val="20"/>
              <w:szCs w:val="20"/>
              <w:lang w:val="es-ES_tradnl"/>
            </w:rPr>
          </w:pPr>
          <w:r>
            <w:rPr>
              <w:rFonts w:ascii="Arial" w:hAnsi="Arial" w:cs="Arial"/>
              <w:b/>
              <w:sz w:val="20"/>
              <w:szCs w:val="20"/>
              <w:lang w:val="es-ES_tradnl"/>
            </w:rPr>
            <w:t>IMCC-01</w:t>
          </w:r>
        </w:p>
      </w:tc>
    </w:tr>
    <w:tr w:rsidR="00386084" w:rsidRPr="0091374A" w14:paraId="52048B01" w14:textId="77777777" w:rsidTr="00843BBE">
      <w:trPr>
        <w:cantSplit/>
        <w:trHeight w:val="284"/>
        <w:jc w:val="center"/>
      </w:trPr>
      <w:tc>
        <w:tcPr>
          <w:tcW w:w="2093" w:type="dxa"/>
          <w:vMerge/>
        </w:tcPr>
        <w:p w14:paraId="271C3F73" w14:textId="77777777" w:rsidR="00386084" w:rsidRPr="0091374A" w:rsidRDefault="00386084" w:rsidP="0091374A">
          <w:pPr>
            <w:tabs>
              <w:tab w:val="center" w:pos="4252"/>
              <w:tab w:val="right" w:pos="8504"/>
            </w:tabs>
            <w:jc w:val="center"/>
            <w:rPr>
              <w:rFonts w:ascii="Arial" w:hAnsi="Arial" w:cs="Arial"/>
              <w:sz w:val="20"/>
              <w:szCs w:val="20"/>
            </w:rPr>
          </w:pPr>
        </w:p>
      </w:tc>
      <w:tc>
        <w:tcPr>
          <w:tcW w:w="5386" w:type="dxa"/>
          <w:vMerge/>
          <w:shd w:val="clear" w:color="auto" w:fill="C6D9F1"/>
        </w:tcPr>
        <w:p w14:paraId="01BAF83F" w14:textId="77777777" w:rsidR="00386084" w:rsidRPr="00F329F0" w:rsidRDefault="00386084" w:rsidP="0091374A">
          <w:pPr>
            <w:tabs>
              <w:tab w:val="left" w:pos="720"/>
              <w:tab w:val="center" w:pos="4252"/>
              <w:tab w:val="right" w:pos="8504"/>
            </w:tabs>
            <w:spacing w:before="60"/>
            <w:jc w:val="center"/>
            <w:rPr>
              <w:rFonts w:ascii="Arial" w:hAnsi="Arial" w:cs="Arial"/>
              <w:b/>
              <w:color w:val="FF0000"/>
              <w:sz w:val="20"/>
              <w:szCs w:val="20"/>
            </w:rPr>
          </w:pPr>
        </w:p>
      </w:tc>
      <w:tc>
        <w:tcPr>
          <w:tcW w:w="1418" w:type="dxa"/>
          <w:shd w:val="clear" w:color="auto" w:fill="C6D9F1"/>
        </w:tcPr>
        <w:p w14:paraId="7CD24337" w14:textId="77777777" w:rsidR="00386084" w:rsidRPr="0091374A" w:rsidRDefault="00386084" w:rsidP="0091374A">
          <w:pPr>
            <w:tabs>
              <w:tab w:val="center" w:pos="4252"/>
              <w:tab w:val="right" w:pos="8504"/>
            </w:tabs>
            <w:jc w:val="center"/>
            <w:rPr>
              <w:rFonts w:ascii="Arial" w:hAnsi="Arial" w:cs="Arial"/>
              <w:b/>
              <w:sz w:val="20"/>
              <w:szCs w:val="20"/>
            </w:rPr>
          </w:pPr>
          <w:r w:rsidRPr="0091374A">
            <w:rPr>
              <w:rFonts w:ascii="Arial" w:hAnsi="Arial" w:cs="Arial"/>
              <w:b/>
              <w:sz w:val="20"/>
              <w:szCs w:val="20"/>
            </w:rPr>
            <w:t>EDICIÓN</w:t>
          </w:r>
        </w:p>
      </w:tc>
      <w:tc>
        <w:tcPr>
          <w:tcW w:w="1701" w:type="dxa"/>
          <w:vAlign w:val="center"/>
        </w:tcPr>
        <w:p w14:paraId="296991A1" w14:textId="77777777" w:rsidR="00386084" w:rsidRPr="008259DB" w:rsidRDefault="00386084" w:rsidP="00843BBE">
          <w:pPr>
            <w:tabs>
              <w:tab w:val="center" w:pos="4252"/>
              <w:tab w:val="right" w:pos="8504"/>
            </w:tabs>
            <w:jc w:val="center"/>
            <w:rPr>
              <w:rFonts w:ascii="Arial" w:hAnsi="Arial" w:cs="Arial"/>
              <w:b/>
              <w:sz w:val="20"/>
              <w:szCs w:val="20"/>
              <w:lang w:val="es-ES_tradnl"/>
            </w:rPr>
          </w:pPr>
          <w:r>
            <w:rPr>
              <w:rFonts w:ascii="Arial" w:hAnsi="Arial" w:cs="Arial"/>
              <w:b/>
              <w:sz w:val="20"/>
              <w:szCs w:val="20"/>
              <w:lang w:val="es-ES_tradnl"/>
            </w:rPr>
            <w:t>01-2018</w:t>
          </w:r>
        </w:p>
      </w:tc>
    </w:tr>
    <w:tr w:rsidR="00386084" w:rsidRPr="0091374A" w14:paraId="5EA5C322" w14:textId="77777777" w:rsidTr="00843BBE">
      <w:trPr>
        <w:cantSplit/>
        <w:trHeight w:val="284"/>
        <w:jc w:val="center"/>
      </w:trPr>
      <w:tc>
        <w:tcPr>
          <w:tcW w:w="2093" w:type="dxa"/>
          <w:vMerge/>
        </w:tcPr>
        <w:p w14:paraId="13558413" w14:textId="77777777" w:rsidR="00386084" w:rsidRPr="0091374A" w:rsidRDefault="00386084" w:rsidP="0091374A">
          <w:pPr>
            <w:tabs>
              <w:tab w:val="center" w:pos="4252"/>
              <w:tab w:val="right" w:pos="8504"/>
            </w:tabs>
            <w:jc w:val="center"/>
            <w:rPr>
              <w:rFonts w:ascii="Arial" w:hAnsi="Arial" w:cs="Arial"/>
              <w:sz w:val="20"/>
              <w:szCs w:val="20"/>
            </w:rPr>
          </w:pPr>
        </w:p>
      </w:tc>
      <w:tc>
        <w:tcPr>
          <w:tcW w:w="5386" w:type="dxa"/>
          <w:vMerge w:val="restart"/>
          <w:vAlign w:val="center"/>
        </w:tcPr>
        <w:p w14:paraId="52B89728" w14:textId="77777777" w:rsidR="00386084" w:rsidRPr="00F329F0" w:rsidRDefault="00386084" w:rsidP="00B10E57">
          <w:pPr>
            <w:spacing w:after="120"/>
            <w:jc w:val="center"/>
            <w:rPr>
              <w:rFonts w:ascii="Arial" w:eastAsia="Arial Unicode MS" w:hAnsi="Arial" w:cs="Arial"/>
              <w:b/>
              <w:bCs/>
              <w:color w:val="FF0000"/>
              <w:sz w:val="22"/>
              <w:lang w:eastAsia="en-US"/>
            </w:rPr>
          </w:pPr>
          <w:r>
            <w:rPr>
              <w:rFonts w:ascii="Arial" w:eastAsia="Arial Unicode MS" w:hAnsi="Arial" w:cs="Arial"/>
              <w:b/>
              <w:bCs/>
              <w:sz w:val="20"/>
              <w:lang w:eastAsia="en-US"/>
            </w:rPr>
            <w:t>INSTRUCTIVO PARA EL MANEJO DE CAJA CHICA</w:t>
          </w:r>
        </w:p>
      </w:tc>
      <w:tc>
        <w:tcPr>
          <w:tcW w:w="1418" w:type="dxa"/>
          <w:shd w:val="clear" w:color="auto" w:fill="C6D9F1"/>
        </w:tcPr>
        <w:p w14:paraId="0E8BB399" w14:textId="77777777" w:rsidR="00386084" w:rsidRPr="0091374A" w:rsidRDefault="00386084" w:rsidP="0091374A">
          <w:pPr>
            <w:tabs>
              <w:tab w:val="center" w:pos="4252"/>
              <w:tab w:val="right" w:pos="8504"/>
            </w:tabs>
            <w:jc w:val="center"/>
            <w:rPr>
              <w:rFonts w:ascii="Arial" w:hAnsi="Arial" w:cs="Arial"/>
              <w:b/>
              <w:sz w:val="20"/>
              <w:szCs w:val="20"/>
            </w:rPr>
          </w:pPr>
          <w:r w:rsidRPr="0091374A">
            <w:rPr>
              <w:rFonts w:ascii="Arial" w:hAnsi="Arial" w:cs="Arial"/>
              <w:b/>
              <w:sz w:val="20"/>
              <w:szCs w:val="20"/>
            </w:rPr>
            <w:t>REVISIÓN</w:t>
          </w:r>
        </w:p>
      </w:tc>
      <w:tc>
        <w:tcPr>
          <w:tcW w:w="1701" w:type="dxa"/>
          <w:vAlign w:val="center"/>
        </w:tcPr>
        <w:p w14:paraId="2075B4CC" w14:textId="77777777" w:rsidR="00386084" w:rsidRPr="0091374A" w:rsidRDefault="00386084" w:rsidP="00843BBE">
          <w:pPr>
            <w:pBdr>
              <w:between w:val="single" w:sz="4" w:space="1" w:color="auto"/>
            </w:pBdr>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386084" w:rsidRPr="0091374A" w14:paraId="6F6F3BF7" w14:textId="77777777" w:rsidTr="00843BBE">
      <w:trPr>
        <w:cantSplit/>
        <w:trHeight w:val="284"/>
        <w:jc w:val="center"/>
      </w:trPr>
      <w:tc>
        <w:tcPr>
          <w:tcW w:w="2093" w:type="dxa"/>
          <w:vMerge/>
        </w:tcPr>
        <w:p w14:paraId="183BE511" w14:textId="77777777" w:rsidR="00386084" w:rsidRPr="0091374A" w:rsidRDefault="00386084" w:rsidP="0091374A">
          <w:pPr>
            <w:tabs>
              <w:tab w:val="center" w:pos="4252"/>
              <w:tab w:val="right" w:pos="8504"/>
            </w:tabs>
            <w:jc w:val="center"/>
            <w:rPr>
              <w:rFonts w:ascii="Arial" w:hAnsi="Arial" w:cs="Arial"/>
              <w:sz w:val="20"/>
              <w:szCs w:val="20"/>
            </w:rPr>
          </w:pPr>
        </w:p>
      </w:tc>
      <w:tc>
        <w:tcPr>
          <w:tcW w:w="5386" w:type="dxa"/>
          <w:vMerge/>
        </w:tcPr>
        <w:p w14:paraId="4CCF7E5D" w14:textId="77777777" w:rsidR="00386084" w:rsidRPr="0091374A" w:rsidRDefault="00386084" w:rsidP="0091374A">
          <w:pPr>
            <w:jc w:val="center"/>
            <w:rPr>
              <w:rFonts w:ascii="Arial" w:hAnsi="Arial" w:cs="Arial"/>
              <w:b/>
              <w:sz w:val="20"/>
              <w:szCs w:val="20"/>
            </w:rPr>
          </w:pPr>
        </w:p>
      </w:tc>
      <w:tc>
        <w:tcPr>
          <w:tcW w:w="1418" w:type="dxa"/>
          <w:shd w:val="clear" w:color="auto" w:fill="C6D9F1"/>
        </w:tcPr>
        <w:p w14:paraId="4F2F90AC" w14:textId="77777777" w:rsidR="00386084" w:rsidRPr="0091374A" w:rsidRDefault="00386084" w:rsidP="0091374A">
          <w:pPr>
            <w:tabs>
              <w:tab w:val="center" w:pos="4252"/>
              <w:tab w:val="right" w:pos="8504"/>
            </w:tabs>
            <w:jc w:val="center"/>
            <w:rPr>
              <w:rFonts w:ascii="Arial" w:hAnsi="Arial" w:cs="Arial"/>
              <w:b/>
              <w:sz w:val="20"/>
              <w:szCs w:val="20"/>
            </w:rPr>
          </w:pPr>
          <w:r w:rsidRPr="0091374A">
            <w:rPr>
              <w:rFonts w:ascii="Arial" w:hAnsi="Arial" w:cs="Arial"/>
              <w:b/>
              <w:sz w:val="20"/>
              <w:szCs w:val="20"/>
            </w:rPr>
            <w:t>PÁGINAS</w:t>
          </w:r>
        </w:p>
      </w:tc>
      <w:tc>
        <w:tcPr>
          <w:tcW w:w="1701" w:type="dxa"/>
          <w:vAlign w:val="center"/>
        </w:tcPr>
        <w:p w14:paraId="6ECDFCFC" w14:textId="77777777" w:rsidR="00386084" w:rsidRPr="0091374A" w:rsidRDefault="00386084" w:rsidP="00843BBE">
          <w:pPr>
            <w:pBdr>
              <w:between w:val="single" w:sz="4" w:space="1" w:color="auto"/>
            </w:pBdr>
            <w:jc w:val="center"/>
            <w:rPr>
              <w:rFonts w:ascii="Arial" w:hAnsi="Arial" w:cs="Arial"/>
              <w:sz w:val="20"/>
              <w:szCs w:val="20"/>
              <w:lang w:val="es-ES_tradnl"/>
            </w:rPr>
          </w:pPr>
          <w:r w:rsidRPr="0091374A">
            <w:rPr>
              <w:rFonts w:ascii="Arial" w:hAnsi="Arial" w:cs="Arial"/>
              <w:b/>
              <w:snapToGrid w:val="0"/>
              <w:sz w:val="20"/>
              <w:szCs w:val="20"/>
              <w:lang w:val="es-ES_tradnl"/>
            </w:rPr>
            <w:t xml:space="preserve">Página </w:t>
          </w:r>
          <w:r w:rsidRPr="0091374A">
            <w:rPr>
              <w:rFonts w:ascii="Arial" w:hAnsi="Arial" w:cs="Arial"/>
              <w:b/>
              <w:snapToGrid w:val="0"/>
              <w:sz w:val="20"/>
              <w:szCs w:val="20"/>
              <w:lang w:val="es-ES_tradnl"/>
            </w:rPr>
            <w:fldChar w:fldCharType="begin"/>
          </w:r>
          <w:r w:rsidRPr="0091374A">
            <w:rPr>
              <w:rFonts w:ascii="Arial" w:hAnsi="Arial" w:cs="Arial"/>
              <w:b/>
              <w:snapToGrid w:val="0"/>
              <w:sz w:val="20"/>
              <w:szCs w:val="20"/>
              <w:lang w:val="es-ES_tradnl"/>
            </w:rPr>
            <w:instrText xml:space="preserve"> PAGE </w:instrText>
          </w:r>
          <w:r w:rsidRPr="0091374A">
            <w:rPr>
              <w:rFonts w:ascii="Arial" w:hAnsi="Arial" w:cs="Arial"/>
              <w:b/>
              <w:snapToGrid w:val="0"/>
              <w:sz w:val="20"/>
              <w:szCs w:val="20"/>
              <w:lang w:val="es-ES_tradnl"/>
            </w:rPr>
            <w:fldChar w:fldCharType="separate"/>
          </w:r>
          <w:r>
            <w:rPr>
              <w:rFonts w:ascii="Arial" w:hAnsi="Arial" w:cs="Arial"/>
              <w:b/>
              <w:noProof/>
              <w:snapToGrid w:val="0"/>
              <w:sz w:val="20"/>
              <w:szCs w:val="20"/>
              <w:lang w:val="es-ES_tradnl"/>
            </w:rPr>
            <w:t>1</w:t>
          </w:r>
          <w:r w:rsidRPr="0091374A">
            <w:rPr>
              <w:rFonts w:ascii="Arial" w:hAnsi="Arial" w:cs="Arial"/>
              <w:b/>
              <w:snapToGrid w:val="0"/>
              <w:sz w:val="20"/>
              <w:szCs w:val="20"/>
              <w:lang w:val="es-ES_tradnl"/>
            </w:rPr>
            <w:fldChar w:fldCharType="end"/>
          </w:r>
          <w:r w:rsidRPr="0091374A">
            <w:rPr>
              <w:rFonts w:ascii="Arial" w:hAnsi="Arial" w:cs="Arial"/>
              <w:b/>
              <w:snapToGrid w:val="0"/>
              <w:sz w:val="20"/>
              <w:szCs w:val="20"/>
              <w:lang w:val="es-ES_tradnl"/>
            </w:rPr>
            <w:t xml:space="preserve"> de </w:t>
          </w:r>
          <w:r w:rsidRPr="0091374A">
            <w:rPr>
              <w:rFonts w:ascii="Arial" w:hAnsi="Arial" w:cs="Arial"/>
              <w:b/>
              <w:snapToGrid w:val="0"/>
              <w:sz w:val="20"/>
              <w:szCs w:val="20"/>
              <w:lang w:val="es-ES_tradnl"/>
            </w:rPr>
            <w:fldChar w:fldCharType="begin"/>
          </w:r>
          <w:r w:rsidRPr="0091374A">
            <w:rPr>
              <w:rFonts w:ascii="Arial" w:hAnsi="Arial" w:cs="Arial"/>
              <w:b/>
              <w:snapToGrid w:val="0"/>
              <w:sz w:val="20"/>
              <w:szCs w:val="20"/>
              <w:lang w:val="es-ES_tradnl"/>
            </w:rPr>
            <w:instrText xml:space="preserve"> NUMPAGES </w:instrText>
          </w:r>
          <w:r w:rsidRPr="0091374A">
            <w:rPr>
              <w:rFonts w:ascii="Arial" w:hAnsi="Arial" w:cs="Arial"/>
              <w:b/>
              <w:snapToGrid w:val="0"/>
              <w:sz w:val="20"/>
              <w:szCs w:val="20"/>
              <w:lang w:val="es-ES_tradnl"/>
            </w:rPr>
            <w:fldChar w:fldCharType="separate"/>
          </w:r>
          <w:r>
            <w:rPr>
              <w:rFonts w:ascii="Arial" w:hAnsi="Arial" w:cs="Arial"/>
              <w:b/>
              <w:noProof/>
              <w:snapToGrid w:val="0"/>
              <w:sz w:val="20"/>
              <w:szCs w:val="20"/>
              <w:lang w:val="es-ES_tradnl"/>
            </w:rPr>
            <w:t>3</w:t>
          </w:r>
          <w:r w:rsidRPr="0091374A">
            <w:rPr>
              <w:rFonts w:ascii="Arial" w:hAnsi="Arial" w:cs="Arial"/>
              <w:b/>
              <w:snapToGrid w:val="0"/>
              <w:sz w:val="20"/>
              <w:szCs w:val="20"/>
              <w:lang w:val="es-ES_tradnl"/>
            </w:rPr>
            <w:fldChar w:fldCharType="end"/>
          </w:r>
        </w:p>
      </w:tc>
    </w:tr>
  </w:tbl>
  <w:p w14:paraId="195C6CA4" w14:textId="77777777" w:rsidR="00386084" w:rsidRPr="00EC29B9" w:rsidRDefault="00386084">
    <w:pPr>
      <w:pStyle w:val="Encabezado"/>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518C"/>
    <w:multiLevelType w:val="hybridMultilevel"/>
    <w:tmpl w:val="38AA2AE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1DC033A"/>
    <w:multiLevelType w:val="hybridMultilevel"/>
    <w:tmpl w:val="06E25D44"/>
    <w:lvl w:ilvl="0" w:tplc="100A0017">
      <w:start w:val="1"/>
      <w:numFmt w:val="lowerLetter"/>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2" w15:restartNumberingAfterBreak="0">
    <w:nsid w:val="065F2313"/>
    <w:multiLevelType w:val="hybridMultilevel"/>
    <w:tmpl w:val="AAA06A16"/>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08846845"/>
    <w:multiLevelType w:val="hybridMultilevel"/>
    <w:tmpl w:val="757212E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08F722B5"/>
    <w:multiLevelType w:val="hybridMultilevel"/>
    <w:tmpl w:val="DDC67EC6"/>
    <w:lvl w:ilvl="0" w:tplc="267001CA">
      <w:start w:val="1"/>
      <w:numFmt w:val="lowerLetter"/>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0B8C29FA"/>
    <w:multiLevelType w:val="hybridMultilevel"/>
    <w:tmpl w:val="DBAE35C2"/>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6" w15:restartNumberingAfterBreak="0">
    <w:nsid w:val="11063497"/>
    <w:multiLevelType w:val="hybridMultilevel"/>
    <w:tmpl w:val="F2B496FE"/>
    <w:lvl w:ilvl="0" w:tplc="2848C79A">
      <w:start w:val="1"/>
      <w:numFmt w:val="decimal"/>
      <w:lvlText w:val="%1."/>
      <w:lvlJc w:val="left"/>
      <w:pPr>
        <w:ind w:left="720" w:hanging="360"/>
      </w:pPr>
      <w:rPr>
        <w:rFonts w:ascii="Times New Roman" w:hAnsi="Times New Roman" w:cs="Times New Roman" w:hint="default"/>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12EC0E78"/>
    <w:multiLevelType w:val="hybridMultilevel"/>
    <w:tmpl w:val="977633FA"/>
    <w:lvl w:ilvl="0" w:tplc="100A000F">
      <w:start w:val="1"/>
      <w:numFmt w:val="decimal"/>
      <w:lvlText w:val="%1."/>
      <w:lvlJc w:val="left"/>
      <w:pPr>
        <w:ind w:left="1080" w:hanging="360"/>
      </w:p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8" w15:restartNumberingAfterBreak="0">
    <w:nsid w:val="132347D7"/>
    <w:multiLevelType w:val="hybridMultilevel"/>
    <w:tmpl w:val="2F949504"/>
    <w:lvl w:ilvl="0" w:tplc="FFFFFFFF">
      <w:start w:val="1"/>
      <w:numFmt w:val="bullet"/>
      <w:lvlText w:val=""/>
      <w:lvlJc w:val="left"/>
      <w:pPr>
        <w:ind w:left="720" w:hanging="360"/>
      </w:pPr>
      <w:rPr>
        <w:rFonts w:ascii="Symbol" w:hAnsi="Symbol" w:hint="default"/>
      </w:rPr>
    </w:lvl>
    <w:lvl w:ilvl="1" w:tplc="2CD66A26">
      <w:numFmt w:val="bullet"/>
      <w:lvlText w:val="-"/>
      <w:lvlJc w:val="left"/>
      <w:pPr>
        <w:ind w:left="720" w:hanging="360"/>
      </w:pPr>
      <w:rPr>
        <w:rFonts w:ascii="Arial" w:eastAsia="Times New Roman" w:hAnsi="Arial" w:cs="Arial" w:hint="default"/>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A1A162C"/>
    <w:multiLevelType w:val="hybridMultilevel"/>
    <w:tmpl w:val="0F78E260"/>
    <w:lvl w:ilvl="0" w:tplc="0178CFB4">
      <w:start w:val="1"/>
      <w:numFmt w:val="decimal"/>
      <w:lvlText w:val="%1."/>
      <w:lvlJc w:val="left"/>
      <w:pPr>
        <w:ind w:left="720" w:hanging="360"/>
      </w:pPr>
      <w:rPr>
        <w:rFonts w:ascii="Times New Roman" w:hAnsi="Times New Roman" w:cs="Times New Roman" w:hint="default"/>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1B041305"/>
    <w:multiLevelType w:val="hybridMultilevel"/>
    <w:tmpl w:val="B448A6C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1" w15:restartNumberingAfterBreak="0">
    <w:nsid w:val="1C867345"/>
    <w:multiLevelType w:val="hybridMultilevel"/>
    <w:tmpl w:val="29AADBC6"/>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202E2B54"/>
    <w:multiLevelType w:val="hybridMultilevel"/>
    <w:tmpl w:val="FEEC664A"/>
    <w:lvl w:ilvl="0" w:tplc="26D2AEE2">
      <w:start w:val="1"/>
      <w:numFmt w:val="decimal"/>
      <w:lvlText w:val="%1."/>
      <w:lvlJc w:val="left"/>
      <w:pPr>
        <w:ind w:left="817"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21363FF4"/>
    <w:multiLevelType w:val="hybridMultilevel"/>
    <w:tmpl w:val="71F413A0"/>
    <w:lvl w:ilvl="0" w:tplc="26D2AEE2">
      <w:start w:val="1"/>
      <w:numFmt w:val="decimal"/>
      <w:lvlText w:val="%1."/>
      <w:lvlJc w:val="left"/>
      <w:pPr>
        <w:ind w:left="817"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24BE4B43"/>
    <w:multiLevelType w:val="hybridMultilevel"/>
    <w:tmpl w:val="15A49A16"/>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15" w15:restartNumberingAfterBreak="0">
    <w:nsid w:val="25DA52C8"/>
    <w:multiLevelType w:val="hybridMultilevel"/>
    <w:tmpl w:val="96B4238C"/>
    <w:lvl w:ilvl="0" w:tplc="E5CE9BDA">
      <w:start w:val="1"/>
      <w:numFmt w:val="lowerLetter"/>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16" w15:restartNumberingAfterBreak="0">
    <w:nsid w:val="25E914B7"/>
    <w:multiLevelType w:val="hybridMultilevel"/>
    <w:tmpl w:val="7592E568"/>
    <w:lvl w:ilvl="0" w:tplc="EF0E7AFC">
      <w:start w:val="1"/>
      <w:numFmt w:val="lowerLetter"/>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17" w15:restartNumberingAfterBreak="0">
    <w:nsid w:val="27A17480"/>
    <w:multiLevelType w:val="hybridMultilevel"/>
    <w:tmpl w:val="56684D86"/>
    <w:lvl w:ilvl="0" w:tplc="100A000F">
      <w:start w:val="1"/>
      <w:numFmt w:val="decimal"/>
      <w:lvlText w:val="%1."/>
      <w:lvlJc w:val="left"/>
      <w:pPr>
        <w:ind w:left="720" w:hanging="360"/>
      </w:p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8" w15:restartNumberingAfterBreak="0">
    <w:nsid w:val="29FA17A6"/>
    <w:multiLevelType w:val="hybridMultilevel"/>
    <w:tmpl w:val="AF3E688E"/>
    <w:lvl w:ilvl="0" w:tplc="26D2AEE2">
      <w:start w:val="1"/>
      <w:numFmt w:val="decimal"/>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19" w15:restartNumberingAfterBreak="0">
    <w:nsid w:val="2A426B1B"/>
    <w:multiLevelType w:val="hybridMultilevel"/>
    <w:tmpl w:val="D3B6A452"/>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0" w15:restartNumberingAfterBreak="0">
    <w:nsid w:val="2AD44F68"/>
    <w:multiLevelType w:val="hybridMultilevel"/>
    <w:tmpl w:val="50FE80BC"/>
    <w:lvl w:ilvl="0" w:tplc="91BC52C2">
      <w:start w:val="1"/>
      <w:numFmt w:val="lowerLetter"/>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21" w15:restartNumberingAfterBreak="0">
    <w:nsid w:val="2B447B0B"/>
    <w:multiLevelType w:val="hybridMultilevel"/>
    <w:tmpl w:val="EE4A26F6"/>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15:restartNumberingAfterBreak="0">
    <w:nsid w:val="3A447C1C"/>
    <w:multiLevelType w:val="multilevel"/>
    <w:tmpl w:val="DD5493BA"/>
    <w:lvl w:ilvl="0">
      <w:start w:val="1"/>
      <w:numFmt w:val="decimal"/>
      <w:lvlText w:val="%1."/>
      <w:lvlJc w:val="left"/>
      <w:pPr>
        <w:ind w:left="753" w:hanging="360"/>
      </w:pPr>
      <w:rPr>
        <w:rFonts w:hint="default"/>
      </w:rPr>
    </w:lvl>
    <w:lvl w:ilvl="1">
      <w:start w:val="1"/>
      <w:numFmt w:val="decimal"/>
      <w:isLgl/>
      <w:lvlText w:val="%1.%2"/>
      <w:lvlJc w:val="left"/>
      <w:pPr>
        <w:ind w:left="817" w:hanging="360"/>
      </w:pPr>
      <w:rPr>
        <w:rFonts w:hint="default"/>
      </w:rPr>
    </w:lvl>
    <w:lvl w:ilvl="2">
      <w:start w:val="1"/>
      <w:numFmt w:val="decimal"/>
      <w:isLgl/>
      <w:lvlText w:val="%1.%2.%3"/>
      <w:lvlJc w:val="left"/>
      <w:pPr>
        <w:ind w:left="1241"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729"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217" w:hanging="1440"/>
      </w:pPr>
      <w:rPr>
        <w:rFonts w:hint="default"/>
      </w:rPr>
    </w:lvl>
    <w:lvl w:ilvl="7">
      <w:start w:val="1"/>
      <w:numFmt w:val="decimal"/>
      <w:isLgl/>
      <w:lvlText w:val="%1.%2.%3.%4.%5.%6.%7.%8"/>
      <w:lvlJc w:val="left"/>
      <w:pPr>
        <w:ind w:left="2281" w:hanging="1440"/>
      </w:pPr>
      <w:rPr>
        <w:rFonts w:hint="default"/>
      </w:rPr>
    </w:lvl>
    <w:lvl w:ilvl="8">
      <w:start w:val="1"/>
      <w:numFmt w:val="decimal"/>
      <w:isLgl/>
      <w:lvlText w:val="%1.%2.%3.%4.%5.%6.%7.%8.%9"/>
      <w:lvlJc w:val="left"/>
      <w:pPr>
        <w:ind w:left="2705" w:hanging="1800"/>
      </w:pPr>
      <w:rPr>
        <w:rFonts w:hint="default"/>
      </w:rPr>
    </w:lvl>
  </w:abstractNum>
  <w:abstractNum w:abstractNumId="23" w15:restartNumberingAfterBreak="0">
    <w:nsid w:val="3A661442"/>
    <w:multiLevelType w:val="hybridMultilevel"/>
    <w:tmpl w:val="ABBAA826"/>
    <w:lvl w:ilvl="0" w:tplc="C5061D8A">
      <w:numFmt w:val="bullet"/>
      <w:lvlText w:val="-"/>
      <w:lvlJc w:val="left"/>
      <w:pPr>
        <w:ind w:left="1080" w:hanging="360"/>
      </w:pPr>
      <w:rPr>
        <w:rFonts w:ascii="Arial" w:eastAsia="Times New Roman" w:hAnsi="Arial" w:cs="Arial"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24" w15:restartNumberingAfterBreak="0">
    <w:nsid w:val="3FFE2A29"/>
    <w:multiLevelType w:val="hybridMultilevel"/>
    <w:tmpl w:val="C3B21C7A"/>
    <w:lvl w:ilvl="0" w:tplc="3CF616D2">
      <w:start w:val="1"/>
      <w:numFmt w:val="decimal"/>
      <w:lvlText w:val="%1."/>
      <w:lvlJc w:val="left"/>
      <w:pPr>
        <w:ind w:left="817" w:hanging="360"/>
      </w:pPr>
      <w:rPr>
        <w:rFonts w:ascii="Times New Roman" w:hAnsi="Times New Roman" w:cs="Times New Roman" w:hint="default"/>
        <w:sz w:val="24"/>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25" w15:restartNumberingAfterBreak="0">
    <w:nsid w:val="42003A6C"/>
    <w:multiLevelType w:val="hybridMultilevel"/>
    <w:tmpl w:val="87DA4BEA"/>
    <w:lvl w:ilvl="0" w:tplc="1A6043BA">
      <w:start w:val="1"/>
      <w:numFmt w:val="lowerLetter"/>
      <w:lvlText w:val="%1)"/>
      <w:lvlJc w:val="left"/>
      <w:pPr>
        <w:ind w:left="457" w:hanging="360"/>
      </w:pPr>
      <w:rPr>
        <w:rFonts w:hint="default"/>
      </w:rPr>
    </w:lvl>
    <w:lvl w:ilvl="1" w:tplc="100A0019" w:tentative="1">
      <w:start w:val="1"/>
      <w:numFmt w:val="lowerLetter"/>
      <w:lvlText w:val="%2."/>
      <w:lvlJc w:val="left"/>
      <w:pPr>
        <w:ind w:left="1177" w:hanging="360"/>
      </w:pPr>
    </w:lvl>
    <w:lvl w:ilvl="2" w:tplc="100A001B" w:tentative="1">
      <w:start w:val="1"/>
      <w:numFmt w:val="lowerRoman"/>
      <w:lvlText w:val="%3."/>
      <w:lvlJc w:val="right"/>
      <w:pPr>
        <w:ind w:left="1897" w:hanging="180"/>
      </w:pPr>
    </w:lvl>
    <w:lvl w:ilvl="3" w:tplc="100A000F" w:tentative="1">
      <w:start w:val="1"/>
      <w:numFmt w:val="decimal"/>
      <w:lvlText w:val="%4."/>
      <w:lvlJc w:val="left"/>
      <w:pPr>
        <w:ind w:left="2617" w:hanging="360"/>
      </w:pPr>
    </w:lvl>
    <w:lvl w:ilvl="4" w:tplc="100A0019" w:tentative="1">
      <w:start w:val="1"/>
      <w:numFmt w:val="lowerLetter"/>
      <w:lvlText w:val="%5."/>
      <w:lvlJc w:val="left"/>
      <w:pPr>
        <w:ind w:left="3337" w:hanging="360"/>
      </w:pPr>
    </w:lvl>
    <w:lvl w:ilvl="5" w:tplc="100A001B" w:tentative="1">
      <w:start w:val="1"/>
      <w:numFmt w:val="lowerRoman"/>
      <w:lvlText w:val="%6."/>
      <w:lvlJc w:val="right"/>
      <w:pPr>
        <w:ind w:left="4057" w:hanging="180"/>
      </w:pPr>
    </w:lvl>
    <w:lvl w:ilvl="6" w:tplc="100A000F" w:tentative="1">
      <w:start w:val="1"/>
      <w:numFmt w:val="decimal"/>
      <w:lvlText w:val="%7."/>
      <w:lvlJc w:val="left"/>
      <w:pPr>
        <w:ind w:left="4777" w:hanging="360"/>
      </w:pPr>
    </w:lvl>
    <w:lvl w:ilvl="7" w:tplc="100A0019" w:tentative="1">
      <w:start w:val="1"/>
      <w:numFmt w:val="lowerLetter"/>
      <w:lvlText w:val="%8."/>
      <w:lvlJc w:val="left"/>
      <w:pPr>
        <w:ind w:left="5497" w:hanging="360"/>
      </w:pPr>
    </w:lvl>
    <w:lvl w:ilvl="8" w:tplc="100A001B" w:tentative="1">
      <w:start w:val="1"/>
      <w:numFmt w:val="lowerRoman"/>
      <w:lvlText w:val="%9."/>
      <w:lvlJc w:val="right"/>
      <w:pPr>
        <w:ind w:left="6217" w:hanging="180"/>
      </w:pPr>
    </w:lvl>
  </w:abstractNum>
  <w:abstractNum w:abstractNumId="26" w15:restartNumberingAfterBreak="0">
    <w:nsid w:val="48005B0E"/>
    <w:multiLevelType w:val="hybridMultilevel"/>
    <w:tmpl w:val="DB8C0918"/>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7" w15:restartNumberingAfterBreak="0">
    <w:nsid w:val="4DD81E66"/>
    <w:multiLevelType w:val="hybridMultilevel"/>
    <w:tmpl w:val="5956CC50"/>
    <w:lvl w:ilvl="0" w:tplc="100A0001">
      <w:start w:val="1"/>
      <w:numFmt w:val="bullet"/>
      <w:lvlText w:val=""/>
      <w:lvlJc w:val="left"/>
      <w:pPr>
        <w:ind w:left="720" w:hanging="360"/>
      </w:pPr>
      <w:rPr>
        <w:rFonts w:ascii="Symbol" w:hAnsi="Symbol" w:hint="default"/>
      </w:rPr>
    </w:lvl>
    <w:lvl w:ilvl="1" w:tplc="100A0001">
      <w:start w:val="1"/>
      <w:numFmt w:val="bullet"/>
      <w:lvlText w:val=""/>
      <w:lvlJc w:val="left"/>
      <w:pPr>
        <w:ind w:left="1440" w:hanging="360"/>
      </w:pPr>
      <w:rPr>
        <w:rFonts w:ascii="Symbol" w:hAnsi="Symbol"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8" w15:restartNumberingAfterBreak="0">
    <w:nsid w:val="4E1A7397"/>
    <w:multiLevelType w:val="hybridMultilevel"/>
    <w:tmpl w:val="58180DB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9" w15:restartNumberingAfterBreak="0">
    <w:nsid w:val="5330263B"/>
    <w:multiLevelType w:val="hybridMultilevel"/>
    <w:tmpl w:val="A72E3D88"/>
    <w:lvl w:ilvl="0" w:tplc="0178CFB4">
      <w:start w:val="1"/>
      <w:numFmt w:val="decimal"/>
      <w:lvlText w:val="%1."/>
      <w:lvlJc w:val="left"/>
      <w:pPr>
        <w:ind w:left="720" w:hanging="360"/>
      </w:pPr>
      <w:rPr>
        <w:rFonts w:ascii="Times New Roman" w:hAnsi="Times New Roman" w:cs="Times New Roman" w:hint="default"/>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0" w15:restartNumberingAfterBreak="0">
    <w:nsid w:val="55C116E8"/>
    <w:multiLevelType w:val="hybridMultilevel"/>
    <w:tmpl w:val="6150CF86"/>
    <w:lvl w:ilvl="0" w:tplc="3266FD5C">
      <w:start w:val="1"/>
      <w:numFmt w:val="decimal"/>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31" w15:restartNumberingAfterBreak="0">
    <w:nsid w:val="57BF10E0"/>
    <w:multiLevelType w:val="hybridMultilevel"/>
    <w:tmpl w:val="19C6358A"/>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32" w15:restartNumberingAfterBreak="0">
    <w:nsid w:val="5A91399E"/>
    <w:multiLevelType w:val="multilevel"/>
    <w:tmpl w:val="49B28DA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6360099"/>
    <w:multiLevelType w:val="hybridMultilevel"/>
    <w:tmpl w:val="E11811A6"/>
    <w:lvl w:ilvl="0" w:tplc="2CD66A26">
      <w:numFmt w:val="bullet"/>
      <w:lvlText w:val="-"/>
      <w:lvlJc w:val="left"/>
      <w:pPr>
        <w:ind w:left="1080" w:hanging="360"/>
      </w:pPr>
      <w:rPr>
        <w:rFonts w:ascii="Arial" w:eastAsia="Times New Roman" w:hAnsi="Arial" w:cs="Arial" w:hint="default"/>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9B51113"/>
    <w:multiLevelType w:val="multilevel"/>
    <w:tmpl w:val="DD5493BA"/>
    <w:lvl w:ilvl="0">
      <w:start w:val="1"/>
      <w:numFmt w:val="decimal"/>
      <w:lvlText w:val="%1."/>
      <w:lvlJc w:val="left"/>
      <w:pPr>
        <w:ind w:left="753" w:hanging="360"/>
      </w:pPr>
      <w:rPr>
        <w:rFonts w:hint="default"/>
      </w:rPr>
    </w:lvl>
    <w:lvl w:ilvl="1">
      <w:start w:val="1"/>
      <w:numFmt w:val="decimal"/>
      <w:isLgl/>
      <w:lvlText w:val="%1.%2"/>
      <w:lvlJc w:val="left"/>
      <w:pPr>
        <w:ind w:left="817" w:hanging="360"/>
      </w:pPr>
      <w:rPr>
        <w:rFonts w:hint="default"/>
      </w:rPr>
    </w:lvl>
    <w:lvl w:ilvl="2">
      <w:start w:val="1"/>
      <w:numFmt w:val="decimal"/>
      <w:isLgl/>
      <w:lvlText w:val="%1.%2.%3"/>
      <w:lvlJc w:val="left"/>
      <w:pPr>
        <w:ind w:left="1241"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729"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217" w:hanging="1440"/>
      </w:pPr>
      <w:rPr>
        <w:rFonts w:hint="default"/>
      </w:rPr>
    </w:lvl>
    <w:lvl w:ilvl="7">
      <w:start w:val="1"/>
      <w:numFmt w:val="decimal"/>
      <w:isLgl/>
      <w:lvlText w:val="%1.%2.%3.%4.%5.%6.%7.%8"/>
      <w:lvlJc w:val="left"/>
      <w:pPr>
        <w:ind w:left="2281" w:hanging="1440"/>
      </w:pPr>
      <w:rPr>
        <w:rFonts w:hint="default"/>
      </w:rPr>
    </w:lvl>
    <w:lvl w:ilvl="8">
      <w:start w:val="1"/>
      <w:numFmt w:val="decimal"/>
      <w:isLgl/>
      <w:lvlText w:val="%1.%2.%3.%4.%5.%6.%7.%8.%9"/>
      <w:lvlJc w:val="left"/>
      <w:pPr>
        <w:ind w:left="2705" w:hanging="1800"/>
      </w:pPr>
      <w:rPr>
        <w:rFonts w:hint="default"/>
      </w:rPr>
    </w:lvl>
  </w:abstractNum>
  <w:abstractNum w:abstractNumId="35" w15:restartNumberingAfterBreak="0">
    <w:nsid w:val="6BC93AE5"/>
    <w:multiLevelType w:val="multilevel"/>
    <w:tmpl w:val="32CAB882"/>
    <w:lvl w:ilvl="0">
      <w:start w:val="11"/>
      <w:numFmt w:val="decimal"/>
      <w:lvlText w:val="%1."/>
      <w:lvlJc w:val="left"/>
      <w:pPr>
        <w:ind w:left="480" w:hanging="480"/>
      </w:pPr>
      <w:rPr>
        <w:rFonts w:hint="default"/>
      </w:rPr>
    </w:lvl>
    <w:lvl w:ilvl="1">
      <w:start w:val="1"/>
      <w:numFmt w:val="decimal"/>
      <w:lvlText w:val="%1.%2."/>
      <w:lvlJc w:val="left"/>
      <w:pPr>
        <w:ind w:left="1177" w:hanging="720"/>
      </w:pPr>
      <w:rPr>
        <w:rFonts w:hint="default"/>
      </w:rPr>
    </w:lvl>
    <w:lvl w:ilvl="2">
      <w:start w:val="1"/>
      <w:numFmt w:val="decimal"/>
      <w:lvlText w:val="%1.%2.%3."/>
      <w:lvlJc w:val="left"/>
      <w:pPr>
        <w:ind w:left="1634" w:hanging="720"/>
      </w:pPr>
      <w:rPr>
        <w:rFonts w:hint="default"/>
      </w:rPr>
    </w:lvl>
    <w:lvl w:ilvl="3">
      <w:start w:val="1"/>
      <w:numFmt w:val="decimal"/>
      <w:lvlText w:val="%1.%2.%3.%4."/>
      <w:lvlJc w:val="left"/>
      <w:pPr>
        <w:ind w:left="2451" w:hanging="1080"/>
      </w:pPr>
      <w:rPr>
        <w:rFonts w:hint="default"/>
      </w:rPr>
    </w:lvl>
    <w:lvl w:ilvl="4">
      <w:start w:val="1"/>
      <w:numFmt w:val="decimal"/>
      <w:lvlText w:val="%1.%2.%3.%4.%5."/>
      <w:lvlJc w:val="left"/>
      <w:pPr>
        <w:ind w:left="2908" w:hanging="1080"/>
      </w:pPr>
      <w:rPr>
        <w:rFonts w:hint="default"/>
      </w:rPr>
    </w:lvl>
    <w:lvl w:ilvl="5">
      <w:start w:val="1"/>
      <w:numFmt w:val="decimal"/>
      <w:lvlText w:val="%1.%2.%3.%4.%5.%6."/>
      <w:lvlJc w:val="left"/>
      <w:pPr>
        <w:ind w:left="3725" w:hanging="1440"/>
      </w:pPr>
      <w:rPr>
        <w:rFonts w:hint="default"/>
      </w:rPr>
    </w:lvl>
    <w:lvl w:ilvl="6">
      <w:start w:val="1"/>
      <w:numFmt w:val="decimal"/>
      <w:lvlText w:val="%1.%2.%3.%4.%5.%6.%7."/>
      <w:lvlJc w:val="left"/>
      <w:pPr>
        <w:ind w:left="4182" w:hanging="1440"/>
      </w:pPr>
      <w:rPr>
        <w:rFonts w:hint="default"/>
      </w:rPr>
    </w:lvl>
    <w:lvl w:ilvl="7">
      <w:start w:val="1"/>
      <w:numFmt w:val="decimal"/>
      <w:lvlText w:val="%1.%2.%3.%4.%5.%6.%7.%8."/>
      <w:lvlJc w:val="left"/>
      <w:pPr>
        <w:ind w:left="4999" w:hanging="1800"/>
      </w:pPr>
      <w:rPr>
        <w:rFonts w:hint="default"/>
      </w:rPr>
    </w:lvl>
    <w:lvl w:ilvl="8">
      <w:start w:val="1"/>
      <w:numFmt w:val="decimal"/>
      <w:lvlText w:val="%1.%2.%3.%4.%5.%6.%7.%8.%9."/>
      <w:lvlJc w:val="left"/>
      <w:pPr>
        <w:ind w:left="5456" w:hanging="1800"/>
      </w:pPr>
      <w:rPr>
        <w:rFonts w:hint="default"/>
      </w:rPr>
    </w:lvl>
  </w:abstractNum>
  <w:abstractNum w:abstractNumId="36" w15:restartNumberingAfterBreak="0">
    <w:nsid w:val="6D9529F2"/>
    <w:multiLevelType w:val="hybridMultilevel"/>
    <w:tmpl w:val="C186EB18"/>
    <w:lvl w:ilvl="0" w:tplc="2CD66A26">
      <w:numFmt w:val="bullet"/>
      <w:lvlText w:val="-"/>
      <w:lvlJc w:val="left"/>
      <w:pPr>
        <w:ind w:left="720" w:hanging="360"/>
      </w:pPr>
      <w:rPr>
        <w:rFonts w:ascii="Arial" w:eastAsia="Times New Roman" w:hAnsi="Arial" w:cs="Arial" w:hint="default"/>
        <w:sz w:val="24"/>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7" w15:restartNumberingAfterBreak="0">
    <w:nsid w:val="70A36C17"/>
    <w:multiLevelType w:val="hybridMultilevel"/>
    <w:tmpl w:val="0B3EA5E4"/>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8" w15:restartNumberingAfterBreak="0">
    <w:nsid w:val="72503B3D"/>
    <w:multiLevelType w:val="hybridMultilevel"/>
    <w:tmpl w:val="900C9EE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9" w15:restartNumberingAfterBreak="0">
    <w:nsid w:val="749A01A5"/>
    <w:multiLevelType w:val="hybridMultilevel"/>
    <w:tmpl w:val="F93AB782"/>
    <w:lvl w:ilvl="0" w:tplc="108062B4">
      <w:start w:val="1"/>
      <w:numFmt w:val="decimal"/>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40" w15:restartNumberingAfterBreak="0">
    <w:nsid w:val="751A35E8"/>
    <w:multiLevelType w:val="hybridMultilevel"/>
    <w:tmpl w:val="96C6B61E"/>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41" w15:restartNumberingAfterBreak="0">
    <w:nsid w:val="781878C6"/>
    <w:multiLevelType w:val="hybridMultilevel"/>
    <w:tmpl w:val="3BF0EFB0"/>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16cid:durableId="1011759303">
    <w:abstractNumId w:val="11"/>
  </w:num>
  <w:num w:numId="2" w16cid:durableId="1905682998">
    <w:abstractNumId w:val="2"/>
  </w:num>
  <w:num w:numId="3" w16cid:durableId="562328548">
    <w:abstractNumId w:val="19"/>
  </w:num>
  <w:num w:numId="4" w16cid:durableId="274142128">
    <w:abstractNumId w:val="18"/>
  </w:num>
  <w:num w:numId="5" w16cid:durableId="192807417">
    <w:abstractNumId w:val="12"/>
  </w:num>
  <w:num w:numId="6" w16cid:durableId="1963462258">
    <w:abstractNumId w:val="13"/>
  </w:num>
  <w:num w:numId="7" w16cid:durableId="11803941">
    <w:abstractNumId w:val="6"/>
  </w:num>
  <w:num w:numId="8" w16cid:durableId="1975283505">
    <w:abstractNumId w:val="29"/>
  </w:num>
  <w:num w:numId="9" w16cid:durableId="2045010188">
    <w:abstractNumId w:val="9"/>
  </w:num>
  <w:num w:numId="10" w16cid:durableId="812527640">
    <w:abstractNumId w:val="24"/>
  </w:num>
  <w:num w:numId="11" w16cid:durableId="1112018175">
    <w:abstractNumId w:val="38"/>
  </w:num>
  <w:num w:numId="12" w16cid:durableId="2042436186">
    <w:abstractNumId w:val="1"/>
  </w:num>
  <w:num w:numId="13" w16cid:durableId="1174221689">
    <w:abstractNumId w:val="37"/>
  </w:num>
  <w:num w:numId="14" w16cid:durableId="1098603676">
    <w:abstractNumId w:val="40"/>
  </w:num>
  <w:num w:numId="15" w16cid:durableId="2039233718">
    <w:abstractNumId w:val="5"/>
  </w:num>
  <w:num w:numId="16" w16cid:durableId="659651415">
    <w:abstractNumId w:val="41"/>
  </w:num>
  <w:num w:numId="17" w16cid:durableId="725226631">
    <w:abstractNumId w:val="14"/>
  </w:num>
  <w:num w:numId="18" w16cid:durableId="1309438992">
    <w:abstractNumId w:val="31"/>
  </w:num>
  <w:num w:numId="19" w16cid:durableId="1427379975">
    <w:abstractNumId w:val="30"/>
  </w:num>
  <w:num w:numId="20" w16cid:durableId="408038338">
    <w:abstractNumId w:val="34"/>
  </w:num>
  <w:num w:numId="21" w16cid:durableId="1477726719">
    <w:abstractNumId w:val="4"/>
  </w:num>
  <w:num w:numId="22" w16cid:durableId="1445806740">
    <w:abstractNumId w:val="26"/>
  </w:num>
  <w:num w:numId="23" w16cid:durableId="1421096191">
    <w:abstractNumId w:val="25"/>
  </w:num>
  <w:num w:numId="24" w16cid:durableId="2086877385">
    <w:abstractNumId w:val="15"/>
  </w:num>
  <w:num w:numId="25" w16cid:durableId="1527599720">
    <w:abstractNumId w:val="20"/>
  </w:num>
  <w:num w:numId="26" w16cid:durableId="467208185">
    <w:abstractNumId w:val="35"/>
  </w:num>
  <w:num w:numId="27" w16cid:durableId="944845556">
    <w:abstractNumId w:val="22"/>
  </w:num>
  <w:num w:numId="28" w16cid:durableId="745538832">
    <w:abstractNumId w:val="21"/>
  </w:num>
  <w:num w:numId="29" w16cid:durableId="1096488113">
    <w:abstractNumId w:val="32"/>
  </w:num>
  <w:num w:numId="30" w16cid:durableId="1983460472">
    <w:abstractNumId w:val="3"/>
  </w:num>
  <w:num w:numId="31" w16cid:durableId="875119455">
    <w:abstractNumId w:val="0"/>
  </w:num>
  <w:num w:numId="32" w16cid:durableId="476385841">
    <w:abstractNumId w:val="10"/>
  </w:num>
  <w:num w:numId="33" w16cid:durableId="1689333902">
    <w:abstractNumId w:val="27"/>
  </w:num>
  <w:num w:numId="34" w16cid:durableId="185142578">
    <w:abstractNumId w:val="28"/>
  </w:num>
  <w:num w:numId="35" w16cid:durableId="1148864622">
    <w:abstractNumId w:val="39"/>
  </w:num>
  <w:num w:numId="36" w16cid:durableId="1622960224">
    <w:abstractNumId w:val="16"/>
  </w:num>
  <w:num w:numId="37" w16cid:durableId="1373573303">
    <w:abstractNumId w:val="23"/>
  </w:num>
  <w:num w:numId="38" w16cid:durableId="930970342">
    <w:abstractNumId w:val="17"/>
  </w:num>
  <w:num w:numId="39" w16cid:durableId="331303560">
    <w:abstractNumId w:val="36"/>
  </w:num>
  <w:num w:numId="40" w16cid:durableId="1002707282">
    <w:abstractNumId w:val="8"/>
  </w:num>
  <w:num w:numId="41" w16cid:durableId="61953877">
    <w:abstractNumId w:val="7"/>
  </w:num>
  <w:num w:numId="42" w16cid:durableId="359822303">
    <w:abstractNumId w:val="3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es-GT"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S" w:vendorID="64" w:dllVersion="4096" w:nlCheck="1" w:checkStyle="0"/>
  <w:activeWritingStyle w:appName="MSWord" w:lang="es-GT" w:vendorID="64" w:dllVersion="4096" w:nlCheck="1" w:checkStyle="0"/>
  <w:activeWritingStyle w:appName="MSWord" w:lang="es-ES_tradnl" w:vendorID="64" w:dllVersion="4096"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2AA"/>
    <w:rsid w:val="0000017F"/>
    <w:rsid w:val="000003AD"/>
    <w:rsid w:val="0000335F"/>
    <w:rsid w:val="00011624"/>
    <w:rsid w:val="000119E8"/>
    <w:rsid w:val="00016834"/>
    <w:rsid w:val="00017977"/>
    <w:rsid w:val="00022FF1"/>
    <w:rsid w:val="000230A9"/>
    <w:rsid w:val="000250BD"/>
    <w:rsid w:val="0002549B"/>
    <w:rsid w:val="00027E27"/>
    <w:rsid w:val="00031D0A"/>
    <w:rsid w:val="00036C27"/>
    <w:rsid w:val="0004787E"/>
    <w:rsid w:val="00053719"/>
    <w:rsid w:val="000546D9"/>
    <w:rsid w:val="000560B7"/>
    <w:rsid w:val="000608EE"/>
    <w:rsid w:val="00064E78"/>
    <w:rsid w:val="000721DD"/>
    <w:rsid w:val="00072714"/>
    <w:rsid w:val="000751E5"/>
    <w:rsid w:val="000810FC"/>
    <w:rsid w:val="00081594"/>
    <w:rsid w:val="00083CFF"/>
    <w:rsid w:val="000917DF"/>
    <w:rsid w:val="000A5529"/>
    <w:rsid w:val="000A69B8"/>
    <w:rsid w:val="000B01DA"/>
    <w:rsid w:val="000C1E63"/>
    <w:rsid w:val="000C2122"/>
    <w:rsid w:val="000C350A"/>
    <w:rsid w:val="000D0CA8"/>
    <w:rsid w:val="000D0E38"/>
    <w:rsid w:val="000D1111"/>
    <w:rsid w:val="000D339D"/>
    <w:rsid w:val="000D433F"/>
    <w:rsid w:val="000D656F"/>
    <w:rsid w:val="000D6790"/>
    <w:rsid w:val="000E0149"/>
    <w:rsid w:val="000E11D0"/>
    <w:rsid w:val="000E2760"/>
    <w:rsid w:val="000E6A77"/>
    <w:rsid w:val="000E714B"/>
    <w:rsid w:val="000F06C3"/>
    <w:rsid w:val="00100BA2"/>
    <w:rsid w:val="00100C1C"/>
    <w:rsid w:val="00102943"/>
    <w:rsid w:val="00104253"/>
    <w:rsid w:val="00104362"/>
    <w:rsid w:val="0010656B"/>
    <w:rsid w:val="00107D14"/>
    <w:rsid w:val="001104B3"/>
    <w:rsid w:val="001107D3"/>
    <w:rsid w:val="001116E7"/>
    <w:rsid w:val="00114A0B"/>
    <w:rsid w:val="001150D2"/>
    <w:rsid w:val="00115F79"/>
    <w:rsid w:val="00120639"/>
    <w:rsid w:val="00120857"/>
    <w:rsid w:val="00122B0E"/>
    <w:rsid w:val="001232AA"/>
    <w:rsid w:val="00123E77"/>
    <w:rsid w:val="001269D7"/>
    <w:rsid w:val="0013117D"/>
    <w:rsid w:val="001323F2"/>
    <w:rsid w:val="00132E7A"/>
    <w:rsid w:val="00134A69"/>
    <w:rsid w:val="0013522C"/>
    <w:rsid w:val="00135FB5"/>
    <w:rsid w:val="00150992"/>
    <w:rsid w:val="00156437"/>
    <w:rsid w:val="00161290"/>
    <w:rsid w:val="0016356D"/>
    <w:rsid w:val="00164434"/>
    <w:rsid w:val="00164E09"/>
    <w:rsid w:val="0016560D"/>
    <w:rsid w:val="00166808"/>
    <w:rsid w:val="001709E5"/>
    <w:rsid w:val="00173140"/>
    <w:rsid w:val="00173A77"/>
    <w:rsid w:val="00174535"/>
    <w:rsid w:val="00174A53"/>
    <w:rsid w:val="00176370"/>
    <w:rsid w:val="00177D9C"/>
    <w:rsid w:val="001813A3"/>
    <w:rsid w:val="001873E6"/>
    <w:rsid w:val="00187634"/>
    <w:rsid w:val="00187FAE"/>
    <w:rsid w:val="001926B8"/>
    <w:rsid w:val="00194754"/>
    <w:rsid w:val="001948A7"/>
    <w:rsid w:val="001A6064"/>
    <w:rsid w:val="001B25D7"/>
    <w:rsid w:val="001B2E23"/>
    <w:rsid w:val="001B6A5C"/>
    <w:rsid w:val="001C5074"/>
    <w:rsid w:val="001C53D7"/>
    <w:rsid w:val="001C7628"/>
    <w:rsid w:val="001C79D4"/>
    <w:rsid w:val="001D183D"/>
    <w:rsid w:val="001D1E0C"/>
    <w:rsid w:val="001D1FC7"/>
    <w:rsid w:val="001D53A4"/>
    <w:rsid w:val="001D611A"/>
    <w:rsid w:val="001E18F9"/>
    <w:rsid w:val="001E3946"/>
    <w:rsid w:val="001E53B1"/>
    <w:rsid w:val="001F4DF8"/>
    <w:rsid w:val="0020015F"/>
    <w:rsid w:val="00201FD4"/>
    <w:rsid w:val="00202BE0"/>
    <w:rsid w:val="00207319"/>
    <w:rsid w:val="002077B8"/>
    <w:rsid w:val="0021129A"/>
    <w:rsid w:val="00213841"/>
    <w:rsid w:val="002204ED"/>
    <w:rsid w:val="00227295"/>
    <w:rsid w:val="00232A6C"/>
    <w:rsid w:val="00236AA4"/>
    <w:rsid w:val="00237C2D"/>
    <w:rsid w:val="00240C57"/>
    <w:rsid w:val="00242E17"/>
    <w:rsid w:val="00244316"/>
    <w:rsid w:val="00245F84"/>
    <w:rsid w:val="00247C93"/>
    <w:rsid w:val="002510F0"/>
    <w:rsid w:val="00251145"/>
    <w:rsid w:val="002513C1"/>
    <w:rsid w:val="00252A30"/>
    <w:rsid w:val="00254ADF"/>
    <w:rsid w:val="002622DF"/>
    <w:rsid w:val="002645A0"/>
    <w:rsid w:val="002661D1"/>
    <w:rsid w:val="0026632D"/>
    <w:rsid w:val="00272416"/>
    <w:rsid w:val="00272EE6"/>
    <w:rsid w:val="002762E8"/>
    <w:rsid w:val="00276602"/>
    <w:rsid w:val="00276612"/>
    <w:rsid w:val="00280330"/>
    <w:rsid w:val="00285690"/>
    <w:rsid w:val="00286C44"/>
    <w:rsid w:val="00292935"/>
    <w:rsid w:val="002962D0"/>
    <w:rsid w:val="00296B28"/>
    <w:rsid w:val="00296D9F"/>
    <w:rsid w:val="00296F73"/>
    <w:rsid w:val="002A0DE0"/>
    <w:rsid w:val="002A12C8"/>
    <w:rsid w:val="002A3964"/>
    <w:rsid w:val="002A6FC2"/>
    <w:rsid w:val="002A77F5"/>
    <w:rsid w:val="002A7922"/>
    <w:rsid w:val="002A7EF8"/>
    <w:rsid w:val="002B233C"/>
    <w:rsid w:val="002C1808"/>
    <w:rsid w:val="002C2C73"/>
    <w:rsid w:val="002C3B79"/>
    <w:rsid w:val="002D24FB"/>
    <w:rsid w:val="002D5438"/>
    <w:rsid w:val="002D7B8C"/>
    <w:rsid w:val="002E0875"/>
    <w:rsid w:val="002E3DF1"/>
    <w:rsid w:val="002F049E"/>
    <w:rsid w:val="002F2CFF"/>
    <w:rsid w:val="002F48E9"/>
    <w:rsid w:val="002F555B"/>
    <w:rsid w:val="002F6DAF"/>
    <w:rsid w:val="00300B82"/>
    <w:rsid w:val="0030485E"/>
    <w:rsid w:val="00310DE7"/>
    <w:rsid w:val="00314763"/>
    <w:rsid w:val="00317AE5"/>
    <w:rsid w:val="003242B5"/>
    <w:rsid w:val="0032487D"/>
    <w:rsid w:val="00324C13"/>
    <w:rsid w:val="00336E2D"/>
    <w:rsid w:val="0034230A"/>
    <w:rsid w:val="00346251"/>
    <w:rsid w:val="00354BA0"/>
    <w:rsid w:val="003606A4"/>
    <w:rsid w:val="0038233D"/>
    <w:rsid w:val="00386084"/>
    <w:rsid w:val="00386A14"/>
    <w:rsid w:val="00393D2C"/>
    <w:rsid w:val="00394DA1"/>
    <w:rsid w:val="00396A14"/>
    <w:rsid w:val="003A00C6"/>
    <w:rsid w:val="003A0171"/>
    <w:rsid w:val="003A32CC"/>
    <w:rsid w:val="003A59DE"/>
    <w:rsid w:val="003B298F"/>
    <w:rsid w:val="003B57A1"/>
    <w:rsid w:val="003B6254"/>
    <w:rsid w:val="003C23EF"/>
    <w:rsid w:val="003D1065"/>
    <w:rsid w:val="003E0182"/>
    <w:rsid w:val="003E1B78"/>
    <w:rsid w:val="003E1F59"/>
    <w:rsid w:val="003E323E"/>
    <w:rsid w:val="003F2263"/>
    <w:rsid w:val="003F74DF"/>
    <w:rsid w:val="00401988"/>
    <w:rsid w:val="00401A92"/>
    <w:rsid w:val="0040543F"/>
    <w:rsid w:val="00406CCB"/>
    <w:rsid w:val="00410439"/>
    <w:rsid w:val="00410FDD"/>
    <w:rsid w:val="004122A4"/>
    <w:rsid w:val="00414E34"/>
    <w:rsid w:val="004270ED"/>
    <w:rsid w:val="00430C47"/>
    <w:rsid w:val="00431319"/>
    <w:rsid w:val="004344D1"/>
    <w:rsid w:val="004421C4"/>
    <w:rsid w:val="00442805"/>
    <w:rsid w:val="00443156"/>
    <w:rsid w:val="00443E69"/>
    <w:rsid w:val="00445946"/>
    <w:rsid w:val="0045371B"/>
    <w:rsid w:val="00455153"/>
    <w:rsid w:val="004555E6"/>
    <w:rsid w:val="004573D7"/>
    <w:rsid w:val="004655C9"/>
    <w:rsid w:val="00466B4F"/>
    <w:rsid w:val="00472CDE"/>
    <w:rsid w:val="00482E57"/>
    <w:rsid w:val="00484591"/>
    <w:rsid w:val="004846FE"/>
    <w:rsid w:val="00485C25"/>
    <w:rsid w:val="00486519"/>
    <w:rsid w:val="0048720B"/>
    <w:rsid w:val="00495553"/>
    <w:rsid w:val="004A0A12"/>
    <w:rsid w:val="004A27D4"/>
    <w:rsid w:val="004A5F66"/>
    <w:rsid w:val="004A6054"/>
    <w:rsid w:val="004A7C54"/>
    <w:rsid w:val="004B13E0"/>
    <w:rsid w:val="004B16D0"/>
    <w:rsid w:val="004B2C51"/>
    <w:rsid w:val="004C095B"/>
    <w:rsid w:val="004C7926"/>
    <w:rsid w:val="004C7B7F"/>
    <w:rsid w:val="004D258E"/>
    <w:rsid w:val="004D4161"/>
    <w:rsid w:val="004D4EF4"/>
    <w:rsid w:val="004D5CF1"/>
    <w:rsid w:val="004E1109"/>
    <w:rsid w:val="004E1269"/>
    <w:rsid w:val="004E2660"/>
    <w:rsid w:val="004E30DD"/>
    <w:rsid w:val="004E5E73"/>
    <w:rsid w:val="004E7F37"/>
    <w:rsid w:val="004F199E"/>
    <w:rsid w:val="004F2214"/>
    <w:rsid w:val="004F74BF"/>
    <w:rsid w:val="00500FBD"/>
    <w:rsid w:val="00506BB6"/>
    <w:rsid w:val="00506D0A"/>
    <w:rsid w:val="0051127C"/>
    <w:rsid w:val="00512F69"/>
    <w:rsid w:val="00517279"/>
    <w:rsid w:val="00520C3F"/>
    <w:rsid w:val="00526024"/>
    <w:rsid w:val="00533BC3"/>
    <w:rsid w:val="00534ABE"/>
    <w:rsid w:val="00537470"/>
    <w:rsid w:val="005409E7"/>
    <w:rsid w:val="005424B9"/>
    <w:rsid w:val="00543878"/>
    <w:rsid w:val="00543AD4"/>
    <w:rsid w:val="0055402E"/>
    <w:rsid w:val="0056024A"/>
    <w:rsid w:val="005622B9"/>
    <w:rsid w:val="005622D7"/>
    <w:rsid w:val="005631BE"/>
    <w:rsid w:val="00566A0E"/>
    <w:rsid w:val="0056749B"/>
    <w:rsid w:val="0057553F"/>
    <w:rsid w:val="00581DFE"/>
    <w:rsid w:val="00584631"/>
    <w:rsid w:val="00584D62"/>
    <w:rsid w:val="00584EFB"/>
    <w:rsid w:val="0058710B"/>
    <w:rsid w:val="0059044B"/>
    <w:rsid w:val="00590A18"/>
    <w:rsid w:val="0059252F"/>
    <w:rsid w:val="00593E31"/>
    <w:rsid w:val="00594D6E"/>
    <w:rsid w:val="005A0BCF"/>
    <w:rsid w:val="005A3135"/>
    <w:rsid w:val="005A4968"/>
    <w:rsid w:val="005B1F92"/>
    <w:rsid w:val="005B21CE"/>
    <w:rsid w:val="005B2375"/>
    <w:rsid w:val="005C3469"/>
    <w:rsid w:val="005C4C95"/>
    <w:rsid w:val="005C7FCF"/>
    <w:rsid w:val="005D7C28"/>
    <w:rsid w:val="005E1E61"/>
    <w:rsid w:val="005E4254"/>
    <w:rsid w:val="005F428F"/>
    <w:rsid w:val="005F7801"/>
    <w:rsid w:val="006014B2"/>
    <w:rsid w:val="00601527"/>
    <w:rsid w:val="00607D57"/>
    <w:rsid w:val="00612197"/>
    <w:rsid w:val="006127A9"/>
    <w:rsid w:val="00612D24"/>
    <w:rsid w:val="00613F1A"/>
    <w:rsid w:val="00630D91"/>
    <w:rsid w:val="00630E79"/>
    <w:rsid w:val="0063285F"/>
    <w:rsid w:val="00633339"/>
    <w:rsid w:val="0063473A"/>
    <w:rsid w:val="00634DA4"/>
    <w:rsid w:val="00636835"/>
    <w:rsid w:val="00646208"/>
    <w:rsid w:val="00647BB8"/>
    <w:rsid w:val="0065332C"/>
    <w:rsid w:val="00654380"/>
    <w:rsid w:val="00656909"/>
    <w:rsid w:val="00657831"/>
    <w:rsid w:val="00662905"/>
    <w:rsid w:val="00666AFB"/>
    <w:rsid w:val="006709AD"/>
    <w:rsid w:val="006712D4"/>
    <w:rsid w:val="006712E2"/>
    <w:rsid w:val="00674668"/>
    <w:rsid w:val="00682587"/>
    <w:rsid w:val="00682F5B"/>
    <w:rsid w:val="00683327"/>
    <w:rsid w:val="00686825"/>
    <w:rsid w:val="00693A5A"/>
    <w:rsid w:val="00694F29"/>
    <w:rsid w:val="00695556"/>
    <w:rsid w:val="006A1B63"/>
    <w:rsid w:val="006A33B4"/>
    <w:rsid w:val="006B1858"/>
    <w:rsid w:val="006B3601"/>
    <w:rsid w:val="006B3935"/>
    <w:rsid w:val="006B7C38"/>
    <w:rsid w:val="006C3ED6"/>
    <w:rsid w:val="006C61FE"/>
    <w:rsid w:val="006D10D4"/>
    <w:rsid w:val="006D38FB"/>
    <w:rsid w:val="006D42FE"/>
    <w:rsid w:val="006D6823"/>
    <w:rsid w:val="006F091A"/>
    <w:rsid w:val="006F0D2D"/>
    <w:rsid w:val="006F47BE"/>
    <w:rsid w:val="006F4E60"/>
    <w:rsid w:val="006F6055"/>
    <w:rsid w:val="006F7128"/>
    <w:rsid w:val="006F77DA"/>
    <w:rsid w:val="00702268"/>
    <w:rsid w:val="00706559"/>
    <w:rsid w:val="00710AC8"/>
    <w:rsid w:val="007112C2"/>
    <w:rsid w:val="00715359"/>
    <w:rsid w:val="00723B38"/>
    <w:rsid w:val="0073092B"/>
    <w:rsid w:val="00730B33"/>
    <w:rsid w:val="00730C3D"/>
    <w:rsid w:val="0073149C"/>
    <w:rsid w:val="00731CB7"/>
    <w:rsid w:val="007325E7"/>
    <w:rsid w:val="00735CF3"/>
    <w:rsid w:val="00735E22"/>
    <w:rsid w:val="00737027"/>
    <w:rsid w:val="0073791F"/>
    <w:rsid w:val="00741F4C"/>
    <w:rsid w:val="00751FE3"/>
    <w:rsid w:val="00754187"/>
    <w:rsid w:val="007576A0"/>
    <w:rsid w:val="00761691"/>
    <w:rsid w:val="007636CE"/>
    <w:rsid w:val="00765FB4"/>
    <w:rsid w:val="0076776F"/>
    <w:rsid w:val="007712D8"/>
    <w:rsid w:val="00776EB4"/>
    <w:rsid w:val="007770FD"/>
    <w:rsid w:val="00780469"/>
    <w:rsid w:val="00784BAC"/>
    <w:rsid w:val="00787748"/>
    <w:rsid w:val="00792D54"/>
    <w:rsid w:val="00795047"/>
    <w:rsid w:val="007959B2"/>
    <w:rsid w:val="007A0BD2"/>
    <w:rsid w:val="007A116B"/>
    <w:rsid w:val="007A2552"/>
    <w:rsid w:val="007A676F"/>
    <w:rsid w:val="007A7644"/>
    <w:rsid w:val="007B0EF2"/>
    <w:rsid w:val="007B0F3E"/>
    <w:rsid w:val="007B64F1"/>
    <w:rsid w:val="007B706F"/>
    <w:rsid w:val="007C79DD"/>
    <w:rsid w:val="007E1852"/>
    <w:rsid w:val="007E427F"/>
    <w:rsid w:val="007E45A9"/>
    <w:rsid w:val="007E5878"/>
    <w:rsid w:val="007E7467"/>
    <w:rsid w:val="007F0192"/>
    <w:rsid w:val="007F06A2"/>
    <w:rsid w:val="007F5874"/>
    <w:rsid w:val="007F5B8C"/>
    <w:rsid w:val="0080430A"/>
    <w:rsid w:val="008048C6"/>
    <w:rsid w:val="00805DB1"/>
    <w:rsid w:val="00807473"/>
    <w:rsid w:val="00807867"/>
    <w:rsid w:val="008108CE"/>
    <w:rsid w:val="008137AE"/>
    <w:rsid w:val="00817489"/>
    <w:rsid w:val="0082145E"/>
    <w:rsid w:val="008249DE"/>
    <w:rsid w:val="008259DB"/>
    <w:rsid w:val="00825E42"/>
    <w:rsid w:val="0082691F"/>
    <w:rsid w:val="00826FB2"/>
    <w:rsid w:val="00827EDF"/>
    <w:rsid w:val="0083602B"/>
    <w:rsid w:val="00841EDC"/>
    <w:rsid w:val="00842BF1"/>
    <w:rsid w:val="00842C37"/>
    <w:rsid w:val="008431C0"/>
    <w:rsid w:val="00843958"/>
    <w:rsid w:val="00843BBE"/>
    <w:rsid w:val="00854A0A"/>
    <w:rsid w:val="00854EE2"/>
    <w:rsid w:val="00856822"/>
    <w:rsid w:val="0086382F"/>
    <w:rsid w:val="00867212"/>
    <w:rsid w:val="0087058C"/>
    <w:rsid w:val="008752CA"/>
    <w:rsid w:val="00886A9A"/>
    <w:rsid w:val="008904D9"/>
    <w:rsid w:val="00895A6B"/>
    <w:rsid w:val="008969FA"/>
    <w:rsid w:val="008A1961"/>
    <w:rsid w:val="008A356F"/>
    <w:rsid w:val="008A6530"/>
    <w:rsid w:val="008B1D6E"/>
    <w:rsid w:val="008B2858"/>
    <w:rsid w:val="008B28E2"/>
    <w:rsid w:val="008B4240"/>
    <w:rsid w:val="008B5ABE"/>
    <w:rsid w:val="008D0D01"/>
    <w:rsid w:val="008D6B97"/>
    <w:rsid w:val="008E0D61"/>
    <w:rsid w:val="008E2339"/>
    <w:rsid w:val="008E3D92"/>
    <w:rsid w:val="008E50FD"/>
    <w:rsid w:val="008E5309"/>
    <w:rsid w:val="008E753F"/>
    <w:rsid w:val="008F0C2B"/>
    <w:rsid w:val="008F20E1"/>
    <w:rsid w:val="008F7190"/>
    <w:rsid w:val="00901A04"/>
    <w:rsid w:val="00902FB1"/>
    <w:rsid w:val="00903D6F"/>
    <w:rsid w:val="0090683F"/>
    <w:rsid w:val="00907FE7"/>
    <w:rsid w:val="0091374A"/>
    <w:rsid w:val="00915275"/>
    <w:rsid w:val="00915F0A"/>
    <w:rsid w:val="00917BD2"/>
    <w:rsid w:val="00920735"/>
    <w:rsid w:val="009256A9"/>
    <w:rsid w:val="0093055F"/>
    <w:rsid w:val="00932B80"/>
    <w:rsid w:val="0094213C"/>
    <w:rsid w:val="00945A06"/>
    <w:rsid w:val="00952B11"/>
    <w:rsid w:val="00953B29"/>
    <w:rsid w:val="00954742"/>
    <w:rsid w:val="009577F6"/>
    <w:rsid w:val="00960E4A"/>
    <w:rsid w:val="00971AC5"/>
    <w:rsid w:val="009730D1"/>
    <w:rsid w:val="009800C6"/>
    <w:rsid w:val="00981E9C"/>
    <w:rsid w:val="00990D8E"/>
    <w:rsid w:val="00995068"/>
    <w:rsid w:val="009964C5"/>
    <w:rsid w:val="009A1B31"/>
    <w:rsid w:val="009A24C1"/>
    <w:rsid w:val="009A29BC"/>
    <w:rsid w:val="009B3D0A"/>
    <w:rsid w:val="009B5116"/>
    <w:rsid w:val="009D2F0B"/>
    <w:rsid w:val="009D6A4F"/>
    <w:rsid w:val="009E25E0"/>
    <w:rsid w:val="009E3A60"/>
    <w:rsid w:val="009F279F"/>
    <w:rsid w:val="009F2D40"/>
    <w:rsid w:val="00A01803"/>
    <w:rsid w:val="00A0513F"/>
    <w:rsid w:val="00A06745"/>
    <w:rsid w:val="00A110B8"/>
    <w:rsid w:val="00A15E7C"/>
    <w:rsid w:val="00A16A70"/>
    <w:rsid w:val="00A22263"/>
    <w:rsid w:val="00A23905"/>
    <w:rsid w:val="00A259B0"/>
    <w:rsid w:val="00A3000A"/>
    <w:rsid w:val="00A541E6"/>
    <w:rsid w:val="00A56FD2"/>
    <w:rsid w:val="00A57151"/>
    <w:rsid w:val="00A5738C"/>
    <w:rsid w:val="00A60878"/>
    <w:rsid w:val="00A61938"/>
    <w:rsid w:val="00A62022"/>
    <w:rsid w:val="00A629EC"/>
    <w:rsid w:val="00A62CA5"/>
    <w:rsid w:val="00A643D8"/>
    <w:rsid w:val="00A644C7"/>
    <w:rsid w:val="00A66D5C"/>
    <w:rsid w:val="00A670AF"/>
    <w:rsid w:val="00A75EF3"/>
    <w:rsid w:val="00A77011"/>
    <w:rsid w:val="00A777BF"/>
    <w:rsid w:val="00A90CD1"/>
    <w:rsid w:val="00A92C1D"/>
    <w:rsid w:val="00AA2B09"/>
    <w:rsid w:val="00AA2C65"/>
    <w:rsid w:val="00AA4EA9"/>
    <w:rsid w:val="00AA587C"/>
    <w:rsid w:val="00AA5B2D"/>
    <w:rsid w:val="00AB0B4E"/>
    <w:rsid w:val="00AB0D40"/>
    <w:rsid w:val="00AB16A9"/>
    <w:rsid w:val="00AB443E"/>
    <w:rsid w:val="00AB599F"/>
    <w:rsid w:val="00AB6572"/>
    <w:rsid w:val="00AB70BD"/>
    <w:rsid w:val="00AB7177"/>
    <w:rsid w:val="00AD4C4B"/>
    <w:rsid w:val="00AD6669"/>
    <w:rsid w:val="00AE01A5"/>
    <w:rsid w:val="00AE18A1"/>
    <w:rsid w:val="00AE41CE"/>
    <w:rsid w:val="00AE480A"/>
    <w:rsid w:val="00AE6D5A"/>
    <w:rsid w:val="00AF1BA5"/>
    <w:rsid w:val="00AF1F2D"/>
    <w:rsid w:val="00AF22F5"/>
    <w:rsid w:val="00AF325C"/>
    <w:rsid w:val="00AF699D"/>
    <w:rsid w:val="00AF7082"/>
    <w:rsid w:val="00B019F9"/>
    <w:rsid w:val="00B04066"/>
    <w:rsid w:val="00B0652C"/>
    <w:rsid w:val="00B07B07"/>
    <w:rsid w:val="00B10E57"/>
    <w:rsid w:val="00B166F2"/>
    <w:rsid w:val="00B16BD2"/>
    <w:rsid w:val="00B22214"/>
    <w:rsid w:val="00B25098"/>
    <w:rsid w:val="00B27A15"/>
    <w:rsid w:val="00B30CBA"/>
    <w:rsid w:val="00B33ACE"/>
    <w:rsid w:val="00B35510"/>
    <w:rsid w:val="00B40B29"/>
    <w:rsid w:val="00B502C4"/>
    <w:rsid w:val="00B51CBA"/>
    <w:rsid w:val="00B52008"/>
    <w:rsid w:val="00B53195"/>
    <w:rsid w:val="00B542A4"/>
    <w:rsid w:val="00B54BE6"/>
    <w:rsid w:val="00B65226"/>
    <w:rsid w:val="00B65361"/>
    <w:rsid w:val="00B65B57"/>
    <w:rsid w:val="00B65BCC"/>
    <w:rsid w:val="00B66543"/>
    <w:rsid w:val="00B67EEC"/>
    <w:rsid w:val="00B71495"/>
    <w:rsid w:val="00B72218"/>
    <w:rsid w:val="00B72508"/>
    <w:rsid w:val="00B825B9"/>
    <w:rsid w:val="00B831CB"/>
    <w:rsid w:val="00B83643"/>
    <w:rsid w:val="00B83A8D"/>
    <w:rsid w:val="00B90064"/>
    <w:rsid w:val="00B921E9"/>
    <w:rsid w:val="00B929B8"/>
    <w:rsid w:val="00B95996"/>
    <w:rsid w:val="00BA3384"/>
    <w:rsid w:val="00BA4F62"/>
    <w:rsid w:val="00BB05EC"/>
    <w:rsid w:val="00BB6ACE"/>
    <w:rsid w:val="00BC1255"/>
    <w:rsid w:val="00BC3B79"/>
    <w:rsid w:val="00BC5593"/>
    <w:rsid w:val="00BC77B0"/>
    <w:rsid w:val="00BD083E"/>
    <w:rsid w:val="00BD397A"/>
    <w:rsid w:val="00BD3B0B"/>
    <w:rsid w:val="00BE392F"/>
    <w:rsid w:val="00BE5ED8"/>
    <w:rsid w:val="00BE7737"/>
    <w:rsid w:val="00BE7FF1"/>
    <w:rsid w:val="00BF4691"/>
    <w:rsid w:val="00BF578D"/>
    <w:rsid w:val="00C05F67"/>
    <w:rsid w:val="00C104F8"/>
    <w:rsid w:val="00C169DE"/>
    <w:rsid w:val="00C2007C"/>
    <w:rsid w:val="00C2103F"/>
    <w:rsid w:val="00C21652"/>
    <w:rsid w:val="00C21B29"/>
    <w:rsid w:val="00C30856"/>
    <w:rsid w:val="00C36260"/>
    <w:rsid w:val="00C36C72"/>
    <w:rsid w:val="00C3739C"/>
    <w:rsid w:val="00C37FD8"/>
    <w:rsid w:val="00C408AF"/>
    <w:rsid w:val="00C433D3"/>
    <w:rsid w:val="00C55DDE"/>
    <w:rsid w:val="00C5691D"/>
    <w:rsid w:val="00C6000B"/>
    <w:rsid w:val="00C60353"/>
    <w:rsid w:val="00C6101F"/>
    <w:rsid w:val="00C66152"/>
    <w:rsid w:val="00C76334"/>
    <w:rsid w:val="00C81578"/>
    <w:rsid w:val="00C835D6"/>
    <w:rsid w:val="00C83FAE"/>
    <w:rsid w:val="00C8531B"/>
    <w:rsid w:val="00C86F53"/>
    <w:rsid w:val="00C870C4"/>
    <w:rsid w:val="00C91ED2"/>
    <w:rsid w:val="00C9543F"/>
    <w:rsid w:val="00C9560D"/>
    <w:rsid w:val="00C95D94"/>
    <w:rsid w:val="00C95DC7"/>
    <w:rsid w:val="00CA53C9"/>
    <w:rsid w:val="00CB1A3B"/>
    <w:rsid w:val="00CB2C5B"/>
    <w:rsid w:val="00CC0CC1"/>
    <w:rsid w:val="00CC3485"/>
    <w:rsid w:val="00CC729B"/>
    <w:rsid w:val="00CD2FD6"/>
    <w:rsid w:val="00CD595E"/>
    <w:rsid w:val="00CD5D50"/>
    <w:rsid w:val="00CE1FC6"/>
    <w:rsid w:val="00CE2AA5"/>
    <w:rsid w:val="00CF3F8D"/>
    <w:rsid w:val="00CF6196"/>
    <w:rsid w:val="00CF7096"/>
    <w:rsid w:val="00D00794"/>
    <w:rsid w:val="00D02759"/>
    <w:rsid w:val="00D0288C"/>
    <w:rsid w:val="00D07F37"/>
    <w:rsid w:val="00D10BB3"/>
    <w:rsid w:val="00D14A00"/>
    <w:rsid w:val="00D177A2"/>
    <w:rsid w:val="00D22CD6"/>
    <w:rsid w:val="00D243C5"/>
    <w:rsid w:val="00D24428"/>
    <w:rsid w:val="00D27646"/>
    <w:rsid w:val="00D3244E"/>
    <w:rsid w:val="00D34615"/>
    <w:rsid w:val="00D354F0"/>
    <w:rsid w:val="00D36143"/>
    <w:rsid w:val="00D41160"/>
    <w:rsid w:val="00D421E1"/>
    <w:rsid w:val="00D43417"/>
    <w:rsid w:val="00D449CA"/>
    <w:rsid w:val="00D5760F"/>
    <w:rsid w:val="00D60323"/>
    <w:rsid w:val="00D6288C"/>
    <w:rsid w:val="00D63FD8"/>
    <w:rsid w:val="00D65980"/>
    <w:rsid w:val="00D67196"/>
    <w:rsid w:val="00D7361D"/>
    <w:rsid w:val="00D75605"/>
    <w:rsid w:val="00D76283"/>
    <w:rsid w:val="00D82B7A"/>
    <w:rsid w:val="00D84A64"/>
    <w:rsid w:val="00D85ABE"/>
    <w:rsid w:val="00D860A7"/>
    <w:rsid w:val="00D870B6"/>
    <w:rsid w:val="00D90349"/>
    <w:rsid w:val="00D9248F"/>
    <w:rsid w:val="00D949E1"/>
    <w:rsid w:val="00D96A40"/>
    <w:rsid w:val="00D97A76"/>
    <w:rsid w:val="00DA024C"/>
    <w:rsid w:val="00DA3DE6"/>
    <w:rsid w:val="00DA601E"/>
    <w:rsid w:val="00DA7709"/>
    <w:rsid w:val="00DB0CF4"/>
    <w:rsid w:val="00DB1468"/>
    <w:rsid w:val="00DB3B67"/>
    <w:rsid w:val="00DC248C"/>
    <w:rsid w:val="00DC33D7"/>
    <w:rsid w:val="00DC3845"/>
    <w:rsid w:val="00DC4882"/>
    <w:rsid w:val="00DC6653"/>
    <w:rsid w:val="00DD2B91"/>
    <w:rsid w:val="00DD7FDB"/>
    <w:rsid w:val="00DE6444"/>
    <w:rsid w:val="00DF059E"/>
    <w:rsid w:val="00DF0791"/>
    <w:rsid w:val="00DF18A6"/>
    <w:rsid w:val="00DF2631"/>
    <w:rsid w:val="00DF5F12"/>
    <w:rsid w:val="00DF7B83"/>
    <w:rsid w:val="00DF7CF0"/>
    <w:rsid w:val="00E02927"/>
    <w:rsid w:val="00E06C1C"/>
    <w:rsid w:val="00E14BAA"/>
    <w:rsid w:val="00E24A67"/>
    <w:rsid w:val="00E26094"/>
    <w:rsid w:val="00E30493"/>
    <w:rsid w:val="00E30780"/>
    <w:rsid w:val="00E35C54"/>
    <w:rsid w:val="00E36560"/>
    <w:rsid w:val="00E37DD0"/>
    <w:rsid w:val="00E40E0A"/>
    <w:rsid w:val="00E44118"/>
    <w:rsid w:val="00E45522"/>
    <w:rsid w:val="00E46599"/>
    <w:rsid w:val="00E47552"/>
    <w:rsid w:val="00E50CFD"/>
    <w:rsid w:val="00E52397"/>
    <w:rsid w:val="00E53D12"/>
    <w:rsid w:val="00E54AFA"/>
    <w:rsid w:val="00E5536F"/>
    <w:rsid w:val="00E55C21"/>
    <w:rsid w:val="00E55E01"/>
    <w:rsid w:val="00E5623A"/>
    <w:rsid w:val="00E563C7"/>
    <w:rsid w:val="00E5762D"/>
    <w:rsid w:val="00E602D7"/>
    <w:rsid w:val="00E60BB8"/>
    <w:rsid w:val="00E644AE"/>
    <w:rsid w:val="00E65B2B"/>
    <w:rsid w:val="00E65EE8"/>
    <w:rsid w:val="00E67231"/>
    <w:rsid w:val="00E84CDE"/>
    <w:rsid w:val="00E91B76"/>
    <w:rsid w:val="00E92A0D"/>
    <w:rsid w:val="00E97CCF"/>
    <w:rsid w:val="00E97FDA"/>
    <w:rsid w:val="00EA0681"/>
    <w:rsid w:val="00EA0F86"/>
    <w:rsid w:val="00EA1CDF"/>
    <w:rsid w:val="00EA77B8"/>
    <w:rsid w:val="00EB3BEB"/>
    <w:rsid w:val="00EB55F7"/>
    <w:rsid w:val="00EB7025"/>
    <w:rsid w:val="00EC097F"/>
    <w:rsid w:val="00EC114A"/>
    <w:rsid w:val="00EC1A37"/>
    <w:rsid w:val="00EC29B9"/>
    <w:rsid w:val="00EC415D"/>
    <w:rsid w:val="00EC55E7"/>
    <w:rsid w:val="00EC5BD3"/>
    <w:rsid w:val="00EC786C"/>
    <w:rsid w:val="00ED114B"/>
    <w:rsid w:val="00ED45AB"/>
    <w:rsid w:val="00EE4CC2"/>
    <w:rsid w:val="00EE5964"/>
    <w:rsid w:val="00EE6B04"/>
    <w:rsid w:val="00EF18DC"/>
    <w:rsid w:val="00EF195E"/>
    <w:rsid w:val="00EF6602"/>
    <w:rsid w:val="00F01F52"/>
    <w:rsid w:val="00F03722"/>
    <w:rsid w:val="00F04F7B"/>
    <w:rsid w:val="00F1080F"/>
    <w:rsid w:val="00F15E2A"/>
    <w:rsid w:val="00F200E6"/>
    <w:rsid w:val="00F23784"/>
    <w:rsid w:val="00F25602"/>
    <w:rsid w:val="00F3124A"/>
    <w:rsid w:val="00F329F0"/>
    <w:rsid w:val="00F34B52"/>
    <w:rsid w:val="00F356AC"/>
    <w:rsid w:val="00F3642D"/>
    <w:rsid w:val="00F3657B"/>
    <w:rsid w:val="00F42000"/>
    <w:rsid w:val="00F4321D"/>
    <w:rsid w:val="00F46558"/>
    <w:rsid w:val="00F46961"/>
    <w:rsid w:val="00F6087B"/>
    <w:rsid w:val="00F60B1A"/>
    <w:rsid w:val="00F60D16"/>
    <w:rsid w:val="00F66447"/>
    <w:rsid w:val="00F70502"/>
    <w:rsid w:val="00F72C91"/>
    <w:rsid w:val="00F743E1"/>
    <w:rsid w:val="00F76893"/>
    <w:rsid w:val="00F81712"/>
    <w:rsid w:val="00F81859"/>
    <w:rsid w:val="00F83A4A"/>
    <w:rsid w:val="00F852B7"/>
    <w:rsid w:val="00F85BB8"/>
    <w:rsid w:val="00F868F0"/>
    <w:rsid w:val="00F8799E"/>
    <w:rsid w:val="00F950E2"/>
    <w:rsid w:val="00F95BE3"/>
    <w:rsid w:val="00F9639E"/>
    <w:rsid w:val="00F96DC7"/>
    <w:rsid w:val="00FA0367"/>
    <w:rsid w:val="00FA0F5A"/>
    <w:rsid w:val="00FA5376"/>
    <w:rsid w:val="00FB0E6E"/>
    <w:rsid w:val="00FB24C6"/>
    <w:rsid w:val="00FC2870"/>
    <w:rsid w:val="00FC493B"/>
    <w:rsid w:val="00FC5D72"/>
    <w:rsid w:val="00FD3B21"/>
    <w:rsid w:val="00FD5342"/>
    <w:rsid w:val="00FD58F1"/>
    <w:rsid w:val="00FD70EA"/>
    <w:rsid w:val="00FD7A8E"/>
    <w:rsid w:val="00FF2CEE"/>
    <w:rsid w:val="00FF3FE1"/>
    <w:rsid w:val="00FF7DB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D8E1F"/>
  <w15:docId w15:val="{BA7BECB7-3016-4B47-8A43-8F2879DB2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1"/>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A04"/>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9"/>
    <w:qFormat/>
    <w:rsid w:val="00901A04"/>
    <w:pPr>
      <w:keepNext/>
      <w:spacing w:before="240" w:after="60"/>
      <w:outlineLvl w:val="0"/>
    </w:pPr>
    <w:rPr>
      <w:rFonts w:ascii="Arial" w:hAnsi="Arial"/>
      <w:b/>
      <w:bCs/>
      <w:kern w:val="32"/>
      <w:sz w:val="32"/>
      <w:szCs w:val="32"/>
    </w:rPr>
  </w:style>
  <w:style w:type="paragraph" w:styleId="Ttulo2">
    <w:name w:val="heading 2"/>
    <w:basedOn w:val="Normal"/>
    <w:next w:val="Normal"/>
    <w:link w:val="Ttulo2Car"/>
    <w:unhideWhenUsed/>
    <w:qFormat/>
    <w:rsid w:val="00901A04"/>
    <w:pPr>
      <w:keepNext/>
      <w:spacing w:before="240" w:after="60"/>
      <w:outlineLvl w:val="1"/>
    </w:pPr>
    <w:rPr>
      <w:rFonts w:ascii="Cambria" w:hAnsi="Cambria"/>
      <w:b/>
      <w:bCs/>
      <w:i/>
      <w:iCs/>
      <w:sz w:val="28"/>
      <w:szCs w:val="28"/>
    </w:rPr>
  </w:style>
  <w:style w:type="paragraph" w:styleId="Ttulo3">
    <w:name w:val="heading 3"/>
    <w:basedOn w:val="Normal"/>
    <w:next w:val="Normal"/>
    <w:link w:val="Ttulo3Car"/>
    <w:uiPriority w:val="9"/>
    <w:semiHidden/>
    <w:unhideWhenUsed/>
    <w:qFormat/>
    <w:rsid w:val="0038233D"/>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aliases w:val="Car Car Car"/>
    <w:basedOn w:val="Normal"/>
    <w:next w:val="Normal"/>
    <w:link w:val="Ttulo4Car"/>
    <w:uiPriority w:val="99"/>
    <w:unhideWhenUsed/>
    <w:qFormat/>
    <w:rsid w:val="00901A04"/>
    <w:pPr>
      <w:keepNext/>
      <w:jc w:val="center"/>
      <w:outlineLvl w:val="3"/>
    </w:pPr>
    <w:rPr>
      <w:rFonts w:ascii="Arial" w:hAnsi="Arial" w:cs="Arial"/>
      <w:b/>
      <w:bCs/>
      <w:sz w:val="28"/>
    </w:rPr>
  </w:style>
  <w:style w:type="paragraph" w:styleId="Ttulo5">
    <w:name w:val="heading 5"/>
    <w:basedOn w:val="Normal"/>
    <w:next w:val="Normal"/>
    <w:link w:val="Ttulo5Car"/>
    <w:semiHidden/>
    <w:unhideWhenUsed/>
    <w:qFormat/>
    <w:rsid w:val="00901A04"/>
    <w:pPr>
      <w:spacing w:before="240" w:after="60"/>
      <w:outlineLvl w:val="4"/>
    </w:pPr>
    <w:rPr>
      <w:b/>
      <w:bCs/>
      <w:i/>
      <w:iCs/>
      <w:sz w:val="26"/>
      <w:szCs w:val="26"/>
    </w:rPr>
  </w:style>
  <w:style w:type="paragraph" w:styleId="Ttulo7">
    <w:name w:val="heading 7"/>
    <w:basedOn w:val="Normal"/>
    <w:next w:val="Normal"/>
    <w:link w:val="Ttulo7Car"/>
    <w:semiHidden/>
    <w:unhideWhenUsed/>
    <w:qFormat/>
    <w:rsid w:val="00E54AFA"/>
    <w:pPr>
      <w:spacing w:before="240" w:after="60"/>
      <w:outlineLvl w:val="6"/>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901A04"/>
    <w:rPr>
      <w:rFonts w:ascii="Arial" w:eastAsia="Times New Roman" w:hAnsi="Arial" w:cs="Times New Roman"/>
      <w:b/>
      <w:bCs/>
      <w:kern w:val="32"/>
      <w:sz w:val="32"/>
      <w:szCs w:val="32"/>
      <w:lang w:eastAsia="es-ES"/>
    </w:rPr>
  </w:style>
  <w:style w:type="character" w:customStyle="1" w:styleId="Ttulo2Car">
    <w:name w:val="Título 2 Car"/>
    <w:basedOn w:val="Fuentedeprrafopredeter"/>
    <w:link w:val="Ttulo2"/>
    <w:rsid w:val="00901A04"/>
    <w:rPr>
      <w:rFonts w:ascii="Cambria" w:eastAsia="Times New Roman" w:hAnsi="Cambria" w:cs="Times New Roman"/>
      <w:b/>
      <w:bCs/>
      <w:i/>
      <w:iCs/>
      <w:sz w:val="28"/>
      <w:szCs w:val="28"/>
      <w:lang w:eastAsia="es-ES"/>
    </w:rPr>
  </w:style>
  <w:style w:type="character" w:customStyle="1" w:styleId="Ttulo4Car">
    <w:name w:val="Título 4 Car"/>
    <w:aliases w:val="Car Car Car Car"/>
    <w:basedOn w:val="Fuentedeprrafopredeter"/>
    <w:link w:val="Ttulo4"/>
    <w:uiPriority w:val="99"/>
    <w:rsid w:val="00901A04"/>
    <w:rPr>
      <w:rFonts w:ascii="Arial" w:eastAsia="Times New Roman" w:hAnsi="Arial" w:cs="Arial"/>
      <w:b/>
      <w:bCs/>
      <w:sz w:val="28"/>
      <w:szCs w:val="24"/>
      <w:lang w:eastAsia="es-ES"/>
    </w:rPr>
  </w:style>
  <w:style w:type="character" w:customStyle="1" w:styleId="Ttulo5Car">
    <w:name w:val="Título 5 Car"/>
    <w:basedOn w:val="Fuentedeprrafopredeter"/>
    <w:link w:val="Ttulo5"/>
    <w:semiHidden/>
    <w:rsid w:val="00901A04"/>
    <w:rPr>
      <w:rFonts w:ascii="Times New Roman" w:eastAsia="Times New Roman" w:hAnsi="Times New Roman" w:cs="Times New Roman"/>
      <w:b/>
      <w:bCs/>
      <w:i/>
      <w:iCs/>
      <w:sz w:val="26"/>
      <w:szCs w:val="26"/>
      <w:lang w:eastAsia="es-ES"/>
    </w:rPr>
  </w:style>
  <w:style w:type="character" w:customStyle="1" w:styleId="Ttulo7Car">
    <w:name w:val="Título 7 Car"/>
    <w:basedOn w:val="Fuentedeprrafopredeter"/>
    <w:link w:val="Ttulo7"/>
    <w:semiHidden/>
    <w:rsid w:val="00E54AFA"/>
    <w:rPr>
      <w:rFonts w:ascii="Times New Roman" w:eastAsia="Times New Roman" w:hAnsi="Times New Roman" w:cs="Times New Roman"/>
      <w:sz w:val="24"/>
      <w:szCs w:val="24"/>
      <w:lang w:eastAsia="es-ES"/>
    </w:rPr>
  </w:style>
  <w:style w:type="character" w:customStyle="1" w:styleId="HTMLconformatoprevioCar">
    <w:name w:val="HTML con formato previo Car"/>
    <w:basedOn w:val="Fuentedeprrafopredeter"/>
    <w:link w:val="HTMLconformatoprevio"/>
    <w:semiHidden/>
    <w:rsid w:val="00901A04"/>
    <w:rPr>
      <w:rFonts w:ascii="Courier New" w:eastAsia="Times New Roman" w:hAnsi="Courier New" w:cs="Times New Roman"/>
      <w:color w:val="000000"/>
      <w:sz w:val="20"/>
      <w:szCs w:val="20"/>
      <w:lang w:eastAsia="es-ES"/>
    </w:rPr>
  </w:style>
  <w:style w:type="paragraph" w:styleId="HTMLconformatoprevio">
    <w:name w:val="HTML Preformatted"/>
    <w:basedOn w:val="Normal"/>
    <w:link w:val="HTMLconformatoprevioCar"/>
    <w:semiHidden/>
    <w:unhideWhenUsed/>
    <w:rsid w:val="00901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TextonotapieCar">
    <w:name w:val="Texto nota pie Car"/>
    <w:basedOn w:val="Fuentedeprrafopredeter"/>
    <w:link w:val="Textonotapie"/>
    <w:semiHidden/>
    <w:rsid w:val="00901A04"/>
    <w:rPr>
      <w:rFonts w:ascii="Times New Roman" w:eastAsia="Times New Roman" w:hAnsi="Times New Roman" w:cs="Times New Roman"/>
      <w:sz w:val="20"/>
      <w:szCs w:val="20"/>
      <w:lang w:eastAsia="es-ES"/>
    </w:rPr>
  </w:style>
  <w:style w:type="paragraph" w:styleId="Textonotapie">
    <w:name w:val="footnote text"/>
    <w:basedOn w:val="Normal"/>
    <w:link w:val="TextonotapieCar"/>
    <w:semiHidden/>
    <w:unhideWhenUsed/>
    <w:rsid w:val="00901A04"/>
    <w:rPr>
      <w:sz w:val="20"/>
      <w:szCs w:val="20"/>
    </w:rPr>
  </w:style>
  <w:style w:type="character" w:customStyle="1" w:styleId="TextocomentarioCar">
    <w:name w:val="Texto comentario Car"/>
    <w:basedOn w:val="Fuentedeprrafopredeter"/>
    <w:link w:val="Textocomentario"/>
    <w:semiHidden/>
    <w:rsid w:val="00901A04"/>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semiHidden/>
    <w:unhideWhenUsed/>
    <w:rsid w:val="00901A04"/>
    <w:rPr>
      <w:sz w:val="20"/>
      <w:szCs w:val="20"/>
    </w:rPr>
  </w:style>
  <w:style w:type="character" w:customStyle="1" w:styleId="EncabezadoCar">
    <w:name w:val="Encabezado Car"/>
    <w:aliases w:val="Car Car"/>
    <w:basedOn w:val="Fuentedeprrafopredeter"/>
    <w:link w:val="Encabezado"/>
    <w:uiPriority w:val="99"/>
    <w:locked/>
    <w:rsid w:val="00901A04"/>
    <w:rPr>
      <w:rFonts w:ascii="Times New Roman" w:eastAsia="Times New Roman" w:hAnsi="Times New Roman" w:cs="Times New Roman"/>
      <w:sz w:val="24"/>
      <w:szCs w:val="24"/>
      <w:lang w:val="es-ES" w:eastAsia="es-ES"/>
    </w:rPr>
  </w:style>
  <w:style w:type="paragraph" w:styleId="Encabezado">
    <w:name w:val="header"/>
    <w:aliases w:val="Car"/>
    <w:basedOn w:val="Normal"/>
    <w:link w:val="EncabezadoCar"/>
    <w:uiPriority w:val="99"/>
    <w:unhideWhenUsed/>
    <w:rsid w:val="00901A04"/>
    <w:pPr>
      <w:tabs>
        <w:tab w:val="center" w:pos="4419"/>
        <w:tab w:val="right" w:pos="8838"/>
      </w:tabs>
    </w:pPr>
    <w:rPr>
      <w:lang w:val="es-ES"/>
    </w:rPr>
  </w:style>
  <w:style w:type="character" w:customStyle="1" w:styleId="EncabezadoCar1">
    <w:name w:val="Encabezado Car1"/>
    <w:aliases w:val="Car Car1"/>
    <w:basedOn w:val="Fuentedeprrafopredeter"/>
    <w:uiPriority w:val="99"/>
    <w:semiHidden/>
    <w:rsid w:val="00901A04"/>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901A04"/>
    <w:pPr>
      <w:tabs>
        <w:tab w:val="center" w:pos="4419"/>
        <w:tab w:val="right" w:pos="8838"/>
      </w:tabs>
    </w:pPr>
    <w:rPr>
      <w:rFonts w:ascii="Tempus Sans ITC" w:hAnsi="Tempus Sans ITC"/>
      <w:bCs/>
      <w:iCs/>
      <w:lang w:val="es-ES"/>
    </w:rPr>
  </w:style>
  <w:style w:type="character" w:customStyle="1" w:styleId="PiedepginaCar">
    <w:name w:val="Pie de página Car"/>
    <w:basedOn w:val="Fuentedeprrafopredeter"/>
    <w:link w:val="Piedepgina"/>
    <w:uiPriority w:val="99"/>
    <w:rsid w:val="00901A04"/>
    <w:rPr>
      <w:rFonts w:ascii="Tempus Sans ITC" w:eastAsia="Times New Roman" w:hAnsi="Tempus Sans ITC" w:cs="Times New Roman"/>
      <w:bCs/>
      <w:iCs/>
      <w:sz w:val="24"/>
      <w:szCs w:val="24"/>
      <w:lang w:val="es-ES" w:eastAsia="es-ES"/>
    </w:rPr>
  </w:style>
  <w:style w:type="paragraph" w:styleId="Ttulo">
    <w:name w:val="Title"/>
    <w:basedOn w:val="Normal"/>
    <w:link w:val="TtuloCar"/>
    <w:qFormat/>
    <w:rsid w:val="00901A04"/>
    <w:pPr>
      <w:jc w:val="center"/>
    </w:pPr>
    <w:rPr>
      <w:rFonts w:ascii="Tempus Sans ITC" w:hAnsi="Tempus Sans ITC"/>
      <w:b/>
      <w:iCs/>
      <w:sz w:val="28"/>
    </w:rPr>
  </w:style>
  <w:style w:type="character" w:customStyle="1" w:styleId="TtuloCar">
    <w:name w:val="Título Car"/>
    <w:basedOn w:val="Fuentedeprrafopredeter"/>
    <w:link w:val="Ttulo"/>
    <w:rsid w:val="00901A04"/>
    <w:rPr>
      <w:rFonts w:ascii="Tempus Sans ITC" w:eastAsia="Times New Roman" w:hAnsi="Tempus Sans ITC" w:cs="Times New Roman"/>
      <w:b/>
      <w:iCs/>
      <w:sz w:val="28"/>
      <w:szCs w:val="24"/>
      <w:lang w:eastAsia="es-ES"/>
    </w:rPr>
  </w:style>
  <w:style w:type="character" w:customStyle="1" w:styleId="TextoindependienteCar">
    <w:name w:val="Texto independiente Car"/>
    <w:basedOn w:val="Fuentedeprrafopredeter"/>
    <w:link w:val="Textoindependiente"/>
    <w:semiHidden/>
    <w:rsid w:val="00901A04"/>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semiHidden/>
    <w:unhideWhenUsed/>
    <w:rsid w:val="00901A04"/>
    <w:pPr>
      <w:spacing w:after="120"/>
    </w:pPr>
  </w:style>
  <w:style w:type="paragraph" w:styleId="Subttulo">
    <w:name w:val="Subtitle"/>
    <w:basedOn w:val="Normal"/>
    <w:link w:val="SubttuloCar"/>
    <w:qFormat/>
    <w:rsid w:val="00901A04"/>
    <w:pPr>
      <w:spacing w:line="360" w:lineRule="auto"/>
      <w:jc w:val="center"/>
    </w:pPr>
    <w:rPr>
      <w:rFonts w:ascii="Tahoma" w:hAnsi="Tahoma"/>
      <w:b/>
      <w:bCs/>
      <w:sz w:val="28"/>
      <w:szCs w:val="28"/>
    </w:rPr>
  </w:style>
  <w:style w:type="character" w:customStyle="1" w:styleId="SubttuloCar">
    <w:name w:val="Subtítulo Car"/>
    <w:basedOn w:val="Fuentedeprrafopredeter"/>
    <w:link w:val="Subttulo"/>
    <w:rsid w:val="00901A04"/>
    <w:rPr>
      <w:rFonts w:ascii="Tahoma" w:eastAsia="Times New Roman" w:hAnsi="Tahoma" w:cs="Times New Roman"/>
      <w:b/>
      <w:bCs/>
      <w:sz w:val="28"/>
      <w:szCs w:val="28"/>
      <w:lang w:eastAsia="es-ES"/>
    </w:rPr>
  </w:style>
  <w:style w:type="character" w:customStyle="1" w:styleId="Textoindependiente2Car">
    <w:name w:val="Texto independiente 2 Car"/>
    <w:basedOn w:val="Fuentedeprrafopredeter"/>
    <w:link w:val="Textoindependiente2"/>
    <w:semiHidden/>
    <w:rsid w:val="00901A04"/>
    <w:rPr>
      <w:rFonts w:ascii="Arial" w:eastAsia="Times New Roman" w:hAnsi="Arial" w:cs="Times New Roman"/>
      <w:b/>
      <w:bCs/>
      <w:sz w:val="24"/>
      <w:szCs w:val="24"/>
      <w:lang w:eastAsia="es-ES"/>
    </w:rPr>
  </w:style>
  <w:style w:type="paragraph" w:styleId="Textoindependiente2">
    <w:name w:val="Body Text 2"/>
    <w:basedOn w:val="Normal"/>
    <w:link w:val="Textoindependiente2Car"/>
    <w:semiHidden/>
    <w:unhideWhenUsed/>
    <w:rsid w:val="00901A04"/>
    <w:pPr>
      <w:jc w:val="center"/>
    </w:pPr>
    <w:rPr>
      <w:rFonts w:ascii="Arial" w:hAnsi="Arial"/>
      <w:b/>
      <w:bCs/>
    </w:rPr>
  </w:style>
  <w:style w:type="character" w:customStyle="1" w:styleId="MapadeldocumentoCar">
    <w:name w:val="Mapa del documento Car"/>
    <w:basedOn w:val="Fuentedeprrafopredeter"/>
    <w:link w:val="Mapadeldocumento"/>
    <w:semiHidden/>
    <w:rsid w:val="00901A04"/>
    <w:rPr>
      <w:rFonts w:ascii="Tahoma" w:eastAsia="Times New Roman" w:hAnsi="Tahoma" w:cs="Times New Roman"/>
      <w:sz w:val="16"/>
      <w:szCs w:val="16"/>
      <w:lang w:eastAsia="es-ES"/>
    </w:rPr>
  </w:style>
  <w:style w:type="paragraph" w:styleId="Mapadeldocumento">
    <w:name w:val="Document Map"/>
    <w:basedOn w:val="Normal"/>
    <w:link w:val="MapadeldocumentoCar"/>
    <w:semiHidden/>
    <w:unhideWhenUsed/>
    <w:rsid w:val="00901A04"/>
    <w:rPr>
      <w:rFonts w:ascii="Tahoma" w:hAnsi="Tahoma"/>
      <w:sz w:val="16"/>
      <w:szCs w:val="16"/>
    </w:rPr>
  </w:style>
  <w:style w:type="character" w:customStyle="1" w:styleId="AsuntodelcomentarioCar">
    <w:name w:val="Asunto del comentario Car"/>
    <w:basedOn w:val="TextocomentarioCar"/>
    <w:link w:val="Asuntodelcomentario"/>
    <w:semiHidden/>
    <w:rsid w:val="00901A04"/>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unhideWhenUsed/>
    <w:rsid w:val="00901A04"/>
    <w:rPr>
      <w:b/>
      <w:bCs/>
    </w:rPr>
  </w:style>
  <w:style w:type="character" w:customStyle="1" w:styleId="TextodegloboCar">
    <w:name w:val="Texto de globo Car"/>
    <w:basedOn w:val="Fuentedeprrafopredeter"/>
    <w:link w:val="Textodeglobo"/>
    <w:semiHidden/>
    <w:rsid w:val="00901A04"/>
    <w:rPr>
      <w:rFonts w:ascii="Tahoma" w:eastAsia="Times New Roman" w:hAnsi="Tahoma" w:cs="Times New Roman"/>
      <w:sz w:val="16"/>
      <w:szCs w:val="16"/>
      <w:lang w:eastAsia="es-ES"/>
    </w:rPr>
  </w:style>
  <w:style w:type="paragraph" w:styleId="Textodeglobo">
    <w:name w:val="Balloon Text"/>
    <w:basedOn w:val="Normal"/>
    <w:link w:val="TextodegloboCar"/>
    <w:semiHidden/>
    <w:unhideWhenUsed/>
    <w:rsid w:val="00901A04"/>
    <w:rPr>
      <w:rFonts w:ascii="Tahoma" w:hAnsi="Tahoma"/>
      <w:sz w:val="16"/>
      <w:szCs w:val="16"/>
    </w:rPr>
  </w:style>
  <w:style w:type="paragraph" w:styleId="Sinespaciado">
    <w:name w:val="No Spacing"/>
    <w:link w:val="SinespaciadoCar"/>
    <w:uiPriority w:val="1"/>
    <w:qFormat/>
    <w:rsid w:val="00901A04"/>
    <w:pPr>
      <w:spacing w:after="0" w:line="240" w:lineRule="auto"/>
    </w:pPr>
    <w:rPr>
      <w:rFonts w:ascii="Calibri" w:eastAsia="Calibri" w:hAnsi="Calibri" w:cs="Times New Roman"/>
      <w:lang w:val="es-ES"/>
    </w:rPr>
  </w:style>
  <w:style w:type="character" w:customStyle="1" w:styleId="SinespaciadoCar">
    <w:name w:val="Sin espaciado Car"/>
    <w:basedOn w:val="Fuentedeprrafopredeter"/>
    <w:link w:val="Sinespaciado"/>
    <w:uiPriority w:val="1"/>
    <w:locked/>
    <w:rsid w:val="00E54AFA"/>
    <w:rPr>
      <w:rFonts w:ascii="Calibri" w:eastAsia="Calibri" w:hAnsi="Calibri" w:cs="Times New Roman"/>
      <w:lang w:val="es-ES"/>
    </w:rPr>
  </w:style>
  <w:style w:type="paragraph" w:styleId="Prrafodelista">
    <w:name w:val="List Paragraph"/>
    <w:basedOn w:val="Normal"/>
    <w:uiPriority w:val="34"/>
    <w:qFormat/>
    <w:rsid w:val="00901A04"/>
    <w:pPr>
      <w:ind w:left="720"/>
      <w:contextualSpacing/>
    </w:pPr>
  </w:style>
  <w:style w:type="paragraph" w:customStyle="1" w:styleId="Default">
    <w:name w:val="Default"/>
    <w:rsid w:val="00901A04"/>
    <w:pPr>
      <w:autoSpaceDE w:val="0"/>
      <w:autoSpaceDN w:val="0"/>
      <w:adjustRightInd w:val="0"/>
      <w:spacing w:after="0" w:line="240" w:lineRule="auto"/>
    </w:pPr>
    <w:rPr>
      <w:rFonts w:ascii="Tahoma" w:eastAsia="Times New Roman" w:hAnsi="Tahoma" w:cs="Tahoma"/>
      <w:color w:val="000000"/>
      <w:sz w:val="24"/>
      <w:szCs w:val="24"/>
      <w:lang w:val="es-ES" w:eastAsia="es-ES"/>
    </w:rPr>
  </w:style>
  <w:style w:type="paragraph" w:customStyle="1" w:styleId="EncabezadoArialNarrow">
    <w:name w:val="Encabezado + Arial Narrow"/>
    <w:aliases w:val="10 pt,Justificado"/>
    <w:basedOn w:val="Encabezado"/>
    <w:rsid w:val="00901A04"/>
    <w:pPr>
      <w:tabs>
        <w:tab w:val="clear" w:pos="4419"/>
        <w:tab w:val="clear" w:pos="8838"/>
      </w:tabs>
      <w:jc w:val="both"/>
    </w:pPr>
    <w:rPr>
      <w:rFonts w:ascii="-webkit-sans-serif" w:hAnsi="-webkit-sans-serif"/>
      <w:color w:val="000000"/>
      <w:sz w:val="20"/>
      <w:szCs w:val="20"/>
    </w:rPr>
  </w:style>
  <w:style w:type="paragraph" w:customStyle="1" w:styleId="Prrafodelista1">
    <w:name w:val="Párrafo de lista1"/>
    <w:basedOn w:val="Normal"/>
    <w:rsid w:val="00901A04"/>
    <w:pPr>
      <w:ind w:left="720"/>
    </w:pPr>
  </w:style>
  <w:style w:type="character" w:customStyle="1" w:styleId="eacep1">
    <w:name w:val="eacep1"/>
    <w:rsid w:val="00901A04"/>
    <w:rPr>
      <w:color w:val="000000"/>
    </w:rPr>
  </w:style>
  <w:style w:type="character" w:customStyle="1" w:styleId="corchete-llamada1">
    <w:name w:val="corchete-llamada1"/>
    <w:rsid w:val="00901A04"/>
    <w:rPr>
      <w:vanish/>
      <w:webHidden w:val="0"/>
      <w:specVanish/>
    </w:rPr>
  </w:style>
  <w:style w:type="character" w:customStyle="1" w:styleId="apple-style-span">
    <w:name w:val="apple-style-span"/>
    <w:rsid w:val="00901A04"/>
    <w:rPr>
      <w:rFonts w:ascii="Times New Roman" w:hAnsi="Times New Roman" w:cs="Times New Roman" w:hint="default"/>
    </w:rPr>
  </w:style>
  <w:style w:type="character" w:customStyle="1" w:styleId="apple-converted-space">
    <w:name w:val="apple-converted-space"/>
    <w:rsid w:val="00901A04"/>
    <w:rPr>
      <w:rFonts w:ascii="Times New Roman" w:hAnsi="Times New Roman" w:cs="Times New Roman" w:hint="default"/>
    </w:rPr>
  </w:style>
  <w:style w:type="character" w:customStyle="1" w:styleId="illustration">
    <w:name w:val="illustration"/>
    <w:rsid w:val="00901A04"/>
    <w:rPr>
      <w:rFonts w:ascii="Times New Roman" w:hAnsi="Times New Roman" w:cs="Times New Roman" w:hint="default"/>
    </w:rPr>
  </w:style>
  <w:style w:type="character" w:customStyle="1" w:styleId="CarCarCar1">
    <w:name w:val="Car Car Car1"/>
    <w:rsid w:val="00901A04"/>
    <w:rPr>
      <w:sz w:val="24"/>
      <w:szCs w:val="24"/>
      <w:lang w:val="es-ES" w:eastAsia="es-ES" w:bidi="ar-SA"/>
    </w:rPr>
  </w:style>
  <w:style w:type="character" w:customStyle="1" w:styleId="CarCarCarCarCar1">
    <w:name w:val="Car Car Car Car Car1"/>
    <w:locked/>
    <w:rsid w:val="00901A04"/>
    <w:rPr>
      <w:rFonts w:ascii="Arial" w:hAnsi="Arial" w:cs="Arial" w:hint="default"/>
      <w:b/>
      <w:bCs/>
      <w:sz w:val="28"/>
      <w:szCs w:val="24"/>
      <w:lang w:val="es-GT" w:eastAsia="es-ES" w:bidi="ar-SA"/>
    </w:rPr>
  </w:style>
  <w:style w:type="character" w:customStyle="1" w:styleId="CarCarCarCarCar">
    <w:name w:val="Car Car Car Car Car"/>
    <w:locked/>
    <w:rsid w:val="00901A04"/>
    <w:rPr>
      <w:rFonts w:ascii="Tempus Sans ITC" w:hAnsi="Tempus Sans ITC" w:hint="default"/>
      <w:bCs/>
      <w:iCs/>
      <w:sz w:val="24"/>
      <w:szCs w:val="24"/>
      <w:lang w:val="es-ES" w:eastAsia="es-ES" w:bidi="ar-SA"/>
    </w:rPr>
  </w:style>
  <w:style w:type="paragraph" w:styleId="Textoindependiente3">
    <w:name w:val="Body Text 3"/>
    <w:basedOn w:val="Normal"/>
    <w:link w:val="Textoindependiente3Car"/>
    <w:semiHidden/>
    <w:unhideWhenUsed/>
    <w:rsid w:val="00E54AFA"/>
    <w:pPr>
      <w:spacing w:after="120"/>
    </w:pPr>
    <w:rPr>
      <w:sz w:val="16"/>
      <w:szCs w:val="16"/>
    </w:rPr>
  </w:style>
  <w:style w:type="character" w:customStyle="1" w:styleId="Textoindependiente3Car">
    <w:name w:val="Texto independiente 3 Car"/>
    <w:basedOn w:val="Fuentedeprrafopredeter"/>
    <w:link w:val="Textoindependiente3"/>
    <w:semiHidden/>
    <w:rsid w:val="00E54AFA"/>
    <w:rPr>
      <w:rFonts w:ascii="Times New Roman" w:eastAsia="Times New Roman" w:hAnsi="Times New Roman" w:cs="Times New Roman"/>
      <w:sz w:val="16"/>
      <w:szCs w:val="16"/>
      <w:lang w:eastAsia="es-ES"/>
    </w:rPr>
  </w:style>
  <w:style w:type="paragraph" w:customStyle="1" w:styleId="Normal2">
    <w:name w:val="Normal+2"/>
    <w:basedOn w:val="Default"/>
    <w:next w:val="Default"/>
    <w:uiPriority w:val="99"/>
    <w:rsid w:val="00E54AFA"/>
    <w:rPr>
      <w:rFonts w:ascii="Arial" w:hAnsi="Arial" w:cs="Arial"/>
      <w:color w:val="auto"/>
    </w:rPr>
  </w:style>
  <w:style w:type="table" w:styleId="Sombreadomedio1-nfasis1">
    <w:name w:val="Medium Shading 1 Accent 1"/>
    <w:basedOn w:val="Tablanormal"/>
    <w:link w:val="Sombreadomedio1-nfasis1Car"/>
    <w:uiPriority w:val="1"/>
    <w:rsid w:val="00F9639E"/>
    <w:pPr>
      <w:spacing w:after="0" w:line="240" w:lineRule="auto"/>
    </w:pPr>
    <w:rPr>
      <w:rFonts w:ascii="Calibri" w:eastAsia="MS Mincho"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ombreadomedio1-nfasis1Car">
    <w:name w:val="Sombreado medio 1 - Énfasis 1 Car"/>
    <w:link w:val="Sombreadomedio1-nfasis1"/>
    <w:uiPriority w:val="1"/>
    <w:locked/>
    <w:rsid w:val="00F9639E"/>
    <w:rPr>
      <w:rFonts w:ascii="Calibri" w:eastAsia="MS Mincho" w:hAnsi="Calibri" w:cs="Times New Roman" w:hint="default"/>
      <w:sz w:val="22"/>
      <w:szCs w:val="22"/>
      <w:lang w:eastAsia="en-US"/>
    </w:rPr>
  </w:style>
  <w:style w:type="character" w:styleId="nfasis">
    <w:name w:val="Emphasis"/>
    <w:basedOn w:val="Fuentedeprrafopredeter"/>
    <w:qFormat/>
    <w:rsid w:val="00F9639E"/>
    <w:rPr>
      <w:i/>
      <w:iCs/>
    </w:rPr>
  </w:style>
  <w:style w:type="character" w:styleId="Hipervnculo">
    <w:name w:val="Hyperlink"/>
    <w:uiPriority w:val="99"/>
    <w:unhideWhenUsed/>
    <w:rsid w:val="002645A0"/>
    <w:rPr>
      <w:color w:val="0000FF"/>
      <w:u w:val="single"/>
    </w:rPr>
  </w:style>
  <w:style w:type="paragraph" w:customStyle="1" w:styleId="Cuadrculamedia1-nfasis21">
    <w:name w:val="Cuadrícula media 1 - Énfasis 2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Sinespaciado1">
    <w:name w:val="Sin espaciado1"/>
    <w:uiPriority w:val="1"/>
    <w:qFormat/>
    <w:rsid w:val="002645A0"/>
    <w:pPr>
      <w:spacing w:after="0" w:line="240" w:lineRule="auto"/>
    </w:pPr>
    <w:rPr>
      <w:rFonts w:ascii="Calibri" w:eastAsia="MS Mincho" w:hAnsi="Calibri" w:cs="Times New Roman"/>
      <w:lang w:val="es-MX"/>
    </w:rPr>
  </w:style>
  <w:style w:type="paragraph" w:customStyle="1" w:styleId="Listavistosa-nfasis11">
    <w:name w:val="Lista vistosa - Énfasis 1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Cuadrculaclara-nfasis31">
    <w:name w:val="Cuadrícula clara - Énfasis 3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Listavistosa-nfasis12">
    <w:name w:val="Lista vistosa - Énfasis 12"/>
    <w:basedOn w:val="Normal"/>
    <w:uiPriority w:val="72"/>
    <w:qFormat/>
    <w:rsid w:val="002645A0"/>
    <w:pPr>
      <w:ind w:left="708"/>
    </w:pPr>
  </w:style>
  <w:style w:type="table" w:styleId="Tablaconcuadrcula">
    <w:name w:val="Table Grid"/>
    <w:basedOn w:val="Tablanormal"/>
    <w:rsid w:val="004E5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38233D"/>
    <w:rPr>
      <w:rFonts w:asciiTheme="majorHAnsi" w:eastAsiaTheme="majorEastAsia" w:hAnsiTheme="majorHAnsi" w:cstheme="majorBidi"/>
      <w:color w:val="243F60" w:themeColor="accent1" w:themeShade="7F"/>
      <w:sz w:val="24"/>
      <w:szCs w:val="24"/>
      <w:lang w:eastAsia="es-ES"/>
    </w:rPr>
  </w:style>
  <w:style w:type="paragraph" w:styleId="TtuloTDC">
    <w:name w:val="TOC Heading"/>
    <w:basedOn w:val="Ttulo1"/>
    <w:next w:val="Normal"/>
    <w:uiPriority w:val="39"/>
    <w:unhideWhenUsed/>
    <w:qFormat/>
    <w:rsid w:val="0038233D"/>
    <w:pPr>
      <w:keepLines/>
      <w:spacing w:after="0" w:line="259" w:lineRule="auto"/>
      <w:outlineLvl w:val="9"/>
    </w:pPr>
    <w:rPr>
      <w:rFonts w:asciiTheme="majorHAnsi" w:eastAsiaTheme="majorEastAsia" w:hAnsiTheme="majorHAnsi" w:cstheme="majorBidi"/>
      <w:b w:val="0"/>
      <w:bCs w:val="0"/>
      <w:color w:val="365F91" w:themeColor="accent1" w:themeShade="BF"/>
      <w:kern w:val="0"/>
      <w:lang w:eastAsia="es-GT"/>
    </w:rPr>
  </w:style>
  <w:style w:type="paragraph" w:styleId="TDC1">
    <w:name w:val="toc 1"/>
    <w:basedOn w:val="Normal"/>
    <w:next w:val="Normal"/>
    <w:autoRedefine/>
    <w:uiPriority w:val="39"/>
    <w:unhideWhenUsed/>
    <w:rsid w:val="0038233D"/>
    <w:pPr>
      <w:spacing w:after="100"/>
    </w:pPr>
  </w:style>
  <w:style w:type="paragraph" w:styleId="TDC2">
    <w:name w:val="toc 2"/>
    <w:basedOn w:val="Normal"/>
    <w:next w:val="Normal"/>
    <w:autoRedefine/>
    <w:uiPriority w:val="39"/>
    <w:unhideWhenUsed/>
    <w:rsid w:val="0038233D"/>
    <w:pPr>
      <w:spacing w:after="100"/>
      <w:ind w:left="240"/>
    </w:pPr>
  </w:style>
  <w:style w:type="paragraph" w:styleId="TDC3">
    <w:name w:val="toc 3"/>
    <w:basedOn w:val="Normal"/>
    <w:next w:val="Normal"/>
    <w:autoRedefine/>
    <w:uiPriority w:val="39"/>
    <w:unhideWhenUsed/>
    <w:rsid w:val="0038233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326158">
      <w:bodyDiv w:val="1"/>
      <w:marLeft w:val="0"/>
      <w:marRight w:val="0"/>
      <w:marTop w:val="0"/>
      <w:marBottom w:val="0"/>
      <w:divBdr>
        <w:top w:val="none" w:sz="0" w:space="0" w:color="auto"/>
        <w:left w:val="none" w:sz="0" w:space="0" w:color="auto"/>
        <w:bottom w:val="none" w:sz="0" w:space="0" w:color="auto"/>
        <w:right w:val="none" w:sz="0" w:space="0" w:color="auto"/>
      </w:divBdr>
    </w:div>
    <w:div w:id="530345303">
      <w:bodyDiv w:val="1"/>
      <w:marLeft w:val="0"/>
      <w:marRight w:val="0"/>
      <w:marTop w:val="0"/>
      <w:marBottom w:val="0"/>
      <w:divBdr>
        <w:top w:val="none" w:sz="0" w:space="0" w:color="auto"/>
        <w:left w:val="none" w:sz="0" w:space="0" w:color="auto"/>
        <w:bottom w:val="none" w:sz="0" w:space="0" w:color="auto"/>
        <w:right w:val="none" w:sz="0" w:space="0" w:color="auto"/>
      </w:divBdr>
    </w:div>
    <w:div w:id="969215126">
      <w:bodyDiv w:val="1"/>
      <w:marLeft w:val="0"/>
      <w:marRight w:val="0"/>
      <w:marTop w:val="0"/>
      <w:marBottom w:val="0"/>
      <w:divBdr>
        <w:top w:val="none" w:sz="0" w:space="0" w:color="auto"/>
        <w:left w:val="none" w:sz="0" w:space="0" w:color="auto"/>
        <w:bottom w:val="none" w:sz="0" w:space="0" w:color="auto"/>
        <w:right w:val="none" w:sz="0" w:space="0" w:color="auto"/>
      </w:divBdr>
    </w:div>
    <w:div w:id="1557664564">
      <w:bodyDiv w:val="1"/>
      <w:marLeft w:val="0"/>
      <w:marRight w:val="0"/>
      <w:marTop w:val="0"/>
      <w:marBottom w:val="0"/>
      <w:divBdr>
        <w:top w:val="none" w:sz="0" w:space="0" w:color="auto"/>
        <w:left w:val="none" w:sz="0" w:space="0" w:color="auto"/>
        <w:bottom w:val="none" w:sz="0" w:space="0" w:color="auto"/>
        <w:right w:val="none" w:sz="0" w:space="0" w:color="auto"/>
      </w:divBdr>
    </w:div>
    <w:div w:id="197193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2ED93-55E0-4751-94B4-CDAADBF43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12</Pages>
  <Words>2630</Words>
  <Characters>14465</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Dieguez</dc:creator>
  <cp:lastModifiedBy>Esdras Palacios</cp:lastModifiedBy>
  <cp:revision>66</cp:revision>
  <cp:lastPrinted>2021-05-27T17:42:00Z</cp:lastPrinted>
  <dcterms:created xsi:type="dcterms:W3CDTF">2022-05-04T22:13:00Z</dcterms:created>
  <dcterms:modified xsi:type="dcterms:W3CDTF">2022-08-17T18:21:00Z</dcterms:modified>
</cp:coreProperties>
</file>