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6"/>
        </w:rPr>
      </w:pPr>
    </w:p>
    <w:p>
      <w:pPr>
        <w:pStyle w:val="BodyText"/>
        <w:spacing w:line="20" w:lineRule="exact"/>
        <w:ind w:left="12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978pt;height:1pt;mso-position-horizontal-relative:char;mso-position-vertical-relative:line" id="docshapegroup5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Heading1"/>
        <w:tabs>
          <w:tab w:pos="10247" w:val="left" w:leader="none"/>
        </w:tabs>
        <w:ind w:left="120"/>
      </w:pPr>
      <w:r>
        <w:rPr/>
        <w:t>Institución:</w:t>
      </w:r>
      <w:r>
        <w:rPr>
          <w:spacing w:val="66"/>
        </w:rPr>
        <w:t> </w:t>
      </w:r>
      <w:r>
        <w:rPr/>
        <w:t>SECRETARIA PRIVADA DE LA PRESIDENCIA DE LA </w:t>
      </w:r>
      <w:r>
        <w:rPr>
          <w:spacing w:val="-2"/>
        </w:rPr>
        <w:t>REPUBLICA</w:t>
      </w:r>
      <w:r>
        <w:rPr/>
        <w:tab/>
      </w:r>
      <w:r>
        <w:rPr>
          <w:spacing w:val="-4"/>
        </w:rPr>
        <w:t>SPPR</w:t>
      </w:r>
    </w:p>
    <w:p>
      <w:pPr>
        <w:pStyle w:val="Title"/>
        <w:spacing w:line="297" w:lineRule="auto"/>
      </w:pPr>
      <w:r>
        <w:rPr/>
        <w:t>Productos</w:t>
      </w:r>
      <w:r>
        <w:rPr>
          <w:spacing w:val="-10"/>
        </w:rPr>
        <w:t> </w:t>
      </w:r>
      <w:r>
        <w:rPr/>
        <w:t>Vinculados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Meta</w:t>
      </w:r>
      <w:r>
        <w:rPr>
          <w:spacing w:val="-10"/>
        </w:rPr>
        <w:t> </w:t>
      </w:r>
      <w:r>
        <w:rPr/>
        <w:t>PGG Productos Institucionales</w:t>
      </w:r>
    </w:p>
    <w:p>
      <w:pPr>
        <w:pStyle w:val="BodyText"/>
        <w:spacing w:before="90"/>
        <w:ind w:left="120"/>
      </w:pPr>
      <w:r>
        <w:rPr>
          <w:b/>
          <w:position w:val="-10"/>
        </w:rPr>
        <w:t>Resultado</w:t>
      </w:r>
      <w:r>
        <w:rPr>
          <w:b/>
          <w:spacing w:val="-2"/>
          <w:position w:val="-10"/>
        </w:rPr>
        <w:t> </w:t>
      </w:r>
      <w:r>
        <w:rPr>
          <w:b/>
          <w:position w:val="-10"/>
        </w:rPr>
        <w:t>Institucional:</w:t>
      </w:r>
      <w:r>
        <w:rPr>
          <w:b/>
          <w:spacing w:val="29"/>
          <w:position w:val="-10"/>
        </w:rPr>
        <w:t>  </w:t>
      </w:r>
      <w:r>
        <w:rPr/>
        <w:t>Al</w:t>
      </w:r>
      <w:r>
        <w:rPr>
          <w:spacing w:val="1"/>
        </w:rPr>
        <w:t> </w:t>
      </w:r>
      <w:r>
        <w:rPr/>
        <w:t>2024 la Secretaría Privada de la Presidencia se consolidará como una institución fortalecida para apoyar la Gestión Presidencial, en el marco del Plan Nacional de Desarrollo y la Política General de </w:t>
      </w:r>
      <w:r>
        <w:rPr>
          <w:spacing w:val="-2"/>
        </w:rPr>
        <w:t>Gobierno.</w:t>
      </w:r>
    </w:p>
    <w:p>
      <w:pPr>
        <w:spacing w:line="240" w:lineRule="auto" w:before="8" w:after="0"/>
        <w:rPr>
          <w:sz w:val="15"/>
        </w:rPr>
      </w:pPr>
    </w:p>
    <w:tbl>
      <w:tblPr>
        <w:tblW w:w="0" w:type="auto"/>
        <w:jc w:val="right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16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74"/>
              <w:rPr>
                <w:b/>
                <w:sz w:val="18"/>
              </w:rPr>
            </w:pPr>
            <w:r>
              <w:rPr>
                <w:b/>
                <w:sz w:val="18"/>
              </w:rPr>
              <w:t>Ejecución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275"/>
              <w:rPr>
                <w:b/>
                <w:sz w:val="18"/>
              </w:rPr>
            </w:pPr>
            <w:r>
              <w:rPr>
                <w:b/>
                <w:sz w:val="18"/>
              </w:rPr>
              <w:t>%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7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8" w:right="3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160" w:type="dxa"/>
            <w:vMerge w:val="restart"/>
            <w:tcBorders>
              <w:left w:val="single" w:sz="4" w:space="0" w:color="07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2" w:lineRule="auto" w:before="66"/>
              <w:ind w:left="63" w:right="-15" w:firstLine="159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 </w:t>
            </w:r>
            <w:r>
              <w:rPr>
                <w:b/>
                <w:spacing w:val="-5"/>
                <w:sz w:val="14"/>
              </w:rPr>
              <w:t>co</w:t>
            </w:r>
          </w:p>
          <w:p>
            <w:pPr>
              <w:pStyle w:val="TableParagraph"/>
              <w:spacing w:before="1"/>
              <w:ind w:left="157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metas </w:t>
            </w:r>
            <w:r>
              <w:rPr>
                <w:b/>
                <w:spacing w:val="-2"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39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Mayo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Julio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Agosto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</w:t>
            </w:r>
            <w:r>
              <w:rPr>
                <w:b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6" w:right="3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6" w:right="4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66.67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2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66.67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12,369,669.00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10,770,000.00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584,732.68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895,038.97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926,137.33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750,347.23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3,156,256.21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29.31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6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5,724,018.34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6" w:right="4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53.15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2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46.27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510"/>
              <w:rPr>
                <w:sz w:val="16"/>
              </w:rPr>
            </w:pPr>
            <w:r>
              <w:rPr>
                <w:color w:val="040841"/>
                <w:sz w:val="16"/>
              </w:rPr>
              <w:t>Dirección y </w:t>
            </w:r>
            <w:r>
              <w:rPr>
                <w:color w:val="040841"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8.00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6" w:right="417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66.67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9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66.67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12,369,669.00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10,770,000.00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584,732.68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895,038.97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926,137.33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750,347.23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3,156,256.21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29.31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5,724,018.34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6" w:right="417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53.15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9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46.27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2" w:lineRule="auto" w:before="1"/>
              <w:ind w:left="53" w:right="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FORTALECIMIENTO INSTITUCIONAL Y DE ASUNTOS ESPECÍFICOS A 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25.93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5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93.00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6" w:right="4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43.06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2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43.06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3,130,331.00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3,030,000.00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220,193.55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269,000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288,161.29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291,000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1,068,354.84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35.26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6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1,732,032.26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6" w:right="4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57.16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29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55.33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90" w:right="168" w:hanging="1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Informes de Fortalecimiento Institucional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Presidencia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</w:t>
            </w:r>
            <w:r>
              <w:rPr>
                <w:color w:val="040841"/>
                <w:spacing w:val="-2"/>
                <w:sz w:val="16"/>
              </w:rPr>
              <w:t>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46.00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23.96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6" w:right="417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39.06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9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39.06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2,564,404.00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2,478,000.00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188,193.55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899,193.55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36.29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1,439,129.04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58.08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56.12</w:t>
            </w:r>
          </w:p>
        </w:tc>
      </w:tr>
    </w:tbl>
    <w:p>
      <w:pPr>
        <w:spacing w:after="0"/>
        <w:jc w:val="right"/>
        <w:rPr>
          <w:sz w:val="16"/>
        </w:rPr>
        <w:sectPr>
          <w:headerReference w:type="default" r:id="rId5"/>
          <w:type w:val="continuous"/>
          <w:pgSz w:w="20160" w:h="12240" w:orient="landscape"/>
          <w:pgMar w:header="404" w:footer="0" w:top="1320" w:bottom="280" w:left="280" w:right="0"/>
          <w:pgNumType w:start="1"/>
        </w:sectPr>
      </w:pPr>
    </w:p>
    <w:p>
      <w:pPr>
        <w:spacing w:line="240" w:lineRule="auto" w:before="4"/>
        <w:rPr>
          <w:sz w:val="6"/>
        </w:rPr>
      </w:pPr>
      <w:r>
        <w:rPr/>
        <w:pict>
          <v:line style="position:absolute;mso-position-horizontal-relative:page;mso-position-vertical-relative:page;z-index:-16154624" from="405.0pt,502.5pt" to="665pt,502.5pt" stroked="true" strokeweight="1pt" strokecolor="#000000">
            <v:stroke dashstyle="solid"/>
            <w10:wrap type="none"/>
          </v:line>
        </w:pict>
      </w:r>
    </w:p>
    <w:p>
      <w:pPr>
        <w:spacing w:line="20" w:lineRule="exact"/>
        <w:ind w:left="120" w:right="0" w:firstLine="0"/>
        <w:rPr>
          <w:sz w:val="2"/>
        </w:rPr>
      </w:pPr>
      <w:r>
        <w:rPr>
          <w:sz w:val="2"/>
        </w:rPr>
        <w:pict>
          <v:group style="width:978pt;height:1pt;mso-position-horizontal-relative:char;mso-position-vertical-relative:line" id="docshapegroup6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Heading1"/>
        <w:tabs>
          <w:tab w:pos="10247" w:val="left" w:leader="none"/>
        </w:tabs>
        <w:ind w:left="120"/>
      </w:pPr>
      <w:r>
        <w:rPr/>
        <w:t>Institución:</w:t>
      </w:r>
      <w:r>
        <w:rPr>
          <w:spacing w:val="66"/>
        </w:rPr>
        <w:t> </w:t>
      </w:r>
      <w:r>
        <w:rPr/>
        <w:t>SECRETARIA PRIVADA DE LA PRESIDENCIA DE LA </w:t>
      </w:r>
      <w:r>
        <w:rPr>
          <w:spacing w:val="-2"/>
        </w:rPr>
        <w:t>REPUBLICA</w:t>
      </w:r>
      <w:r>
        <w:rPr/>
        <w:tab/>
      </w:r>
      <w:r>
        <w:rPr>
          <w:spacing w:val="-4"/>
        </w:rPr>
        <w:t>SPPR</w:t>
      </w:r>
    </w:p>
    <w:p>
      <w:pPr>
        <w:pStyle w:val="BodyText"/>
        <w:spacing w:before="153"/>
        <w:ind w:left="120"/>
      </w:pPr>
      <w:r>
        <w:rPr>
          <w:b/>
          <w:position w:val="-10"/>
        </w:rPr>
        <w:t>Resultado</w:t>
      </w:r>
      <w:r>
        <w:rPr>
          <w:b/>
          <w:spacing w:val="-2"/>
          <w:position w:val="-10"/>
        </w:rPr>
        <w:t> </w:t>
      </w:r>
      <w:r>
        <w:rPr>
          <w:b/>
          <w:position w:val="-10"/>
        </w:rPr>
        <w:t>Institucional:</w:t>
      </w:r>
      <w:r>
        <w:rPr>
          <w:b/>
          <w:spacing w:val="29"/>
          <w:position w:val="-10"/>
        </w:rPr>
        <w:t>  </w:t>
      </w:r>
      <w:r>
        <w:rPr/>
        <w:t>Al</w:t>
      </w:r>
      <w:r>
        <w:rPr>
          <w:spacing w:val="1"/>
        </w:rPr>
        <w:t> </w:t>
      </w:r>
      <w:r>
        <w:rPr/>
        <w:t>2024 la Secretaría Privada de la Presidencia se consolidará como una institución fortalecida para apoyar la Gestión Presidencial, en el marco del Plan Nacional de Desarrollo y la Política General de </w:t>
      </w:r>
      <w:r>
        <w:rPr>
          <w:spacing w:val="-2"/>
        </w:rPr>
        <w:t>Gobierno.</w:t>
      </w:r>
    </w:p>
    <w:p>
      <w:pPr>
        <w:spacing w:line="240" w:lineRule="auto" w:before="7" w:after="1"/>
        <w:rPr>
          <w:sz w:val="15"/>
        </w:rPr>
      </w:pPr>
    </w:p>
    <w:tbl>
      <w:tblPr>
        <w:tblW w:w="0" w:type="auto"/>
        <w:jc w:val="right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16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74"/>
              <w:rPr>
                <w:b/>
                <w:sz w:val="18"/>
              </w:rPr>
            </w:pPr>
            <w:r>
              <w:rPr>
                <w:b/>
                <w:sz w:val="18"/>
              </w:rPr>
              <w:t>Ejecución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275"/>
              <w:rPr>
                <w:b/>
                <w:sz w:val="18"/>
              </w:rPr>
            </w:pPr>
            <w:r>
              <w:rPr>
                <w:b/>
                <w:sz w:val="18"/>
              </w:rPr>
              <w:t>%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7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8" w:right="3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160" w:type="dxa"/>
            <w:vMerge w:val="restart"/>
            <w:tcBorders>
              <w:left w:val="single" w:sz="4" w:space="0" w:color="070000"/>
              <w:bottom w:val="single" w:sz="8" w:space="0" w:color="040841"/>
              <w:right w:val="nil"/>
            </w:tcBorders>
          </w:tcPr>
          <w:p>
            <w:pPr>
              <w:pStyle w:val="TableParagraph"/>
              <w:spacing w:line="242" w:lineRule="auto" w:before="66"/>
              <w:ind w:left="63" w:right="-15" w:firstLine="159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 </w:t>
            </w:r>
            <w:r>
              <w:rPr>
                <w:b/>
                <w:spacing w:val="-5"/>
                <w:sz w:val="14"/>
              </w:rPr>
              <w:t>co</w:t>
            </w:r>
          </w:p>
          <w:p>
            <w:pPr>
              <w:pStyle w:val="TableParagraph"/>
              <w:spacing w:before="1"/>
              <w:ind w:left="157" w:right="-15"/>
              <w:rPr>
                <w:b/>
                <w:sz w:val="14"/>
              </w:rPr>
            </w:pPr>
            <w:r>
              <w:rPr>
                <w:b/>
                <w:sz w:val="14"/>
              </w:rPr>
              <w:t>metas </w:t>
            </w:r>
            <w:r>
              <w:rPr>
                <w:b/>
                <w:spacing w:val="-2"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39" w:right="119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Mayo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Julio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Agosto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070000"/>
              <w:bottom w:val="single" w:sz="8" w:space="0" w:color="040841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408" w:hanging="325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en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Asuntos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Específicos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41.67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18.00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6" w:right="417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75.00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9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565,927.00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552,000.00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39" w:right="11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32,000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32,000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51,161.29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54,000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169,161.29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30.65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292,903.22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53.06</w:t>
            </w:r>
          </w:p>
        </w:tc>
        <w:tc>
          <w:tcPr>
            <w:tcW w:w="116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nil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51.76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4"/>
        </w:rPr>
      </w:pPr>
      <w:r>
        <w:rPr/>
        <w:pict>
          <v:group style="position:absolute;margin-left:323.5pt;margin-top:9.999316pt;width:371pt;height:162pt;mso-position-horizontal-relative:page;mso-position-vertical-relative:paragraph;z-index:-15727616;mso-wrap-distance-left:0;mso-wrap-distance-right:0" id="docshapegroup7" coordorigin="6470,200" coordsize="7420,3240">
            <v:shape style="position:absolute;left:6470;top:199;width:7420;height:3240" id="docshape8" coordorigin="6470,200" coordsize="7420,3240" path="m6470,210l13890,210m6480,200l6480,3440m6470,3430l13890,3430m13880,200l13880,3440e" filled="false" stroked="true" strokeweight="1pt" strokecolor="#000000">
              <v:path arrowok="t"/>
              <v:stroke dashstyle="solid"/>
            </v:shape>
            <v:shape style="position:absolute;left:8619;top:401;width:3942;height:269" type="#_x0000_t202" id="docshape9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</w:t>
                    </w:r>
                    <w:r>
                      <w:rPr>
                        <w:spacing w:val="-2"/>
                        <w:sz w:val="24"/>
                      </w:rPr>
                      <w:t>autoridad</w:t>
                    </w:r>
                  </w:p>
                </w:txbxContent>
              </v:textbox>
              <w10:wrap type="none"/>
            </v:shape>
            <v:shape style="position:absolute;left:7423;top:1601;width:154;height:269" type="#_x0000_t202" id="docshape10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8273;top:1711;width:874;height:269" type="#_x0000_t202" id="docshape11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pgSz w:w="20160" w:h="12240" w:orient="landscape"/>
      <w:pgMar w:header="404" w:footer="0" w:top="1320" w:bottom="280" w:left="2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0320">
          <wp:simplePos x="0" y="0"/>
          <wp:positionH relativeFrom="page">
            <wp:posOffset>266700</wp:posOffset>
          </wp:positionH>
          <wp:positionV relativeFrom="page">
            <wp:posOffset>279278</wp:posOffset>
          </wp:positionV>
          <wp:extent cx="1257300" cy="25405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7300" cy="2540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0.05pt;height:15.6pt;mso-position-horizontal-relative:page;mso-position-vertical-relative:page;z-index:-16155648" type="#_x0000_t202" id="docshape1" filled="false" stroked="false">
          <v:textbox inset="0,0,0,0">
            <w:txbxContent>
              <w:p>
                <w:pPr>
                  <w:spacing w:line="333" w:lineRule="auto" w:before="11"/>
                  <w:ind w:left="20" w:right="13" w:firstLine="254"/>
                  <w:jc w:val="left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Fecha:</w:t>
                </w:r>
                <w:r>
                  <w:rPr>
                    <w:spacing w:val="40"/>
                    <w:sz w:val="10"/>
                  </w:rPr>
                  <w:t> </w:t>
                </w:r>
                <w:r>
                  <w:rPr>
                    <w:sz w:val="10"/>
                  </w:rPr>
                  <w:t>Página:</w:t>
                </w:r>
                <w:r>
                  <w:rPr>
                    <w:spacing w:val="-7"/>
                    <w:sz w:val="10"/>
                  </w:rPr>
                  <w:t> </w:t>
                </w:r>
                <w:r>
                  <w:rPr>
                    <w:sz w:val="10"/>
                  </w:rPr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>
                    <w:sz w:val="10"/>
                  </w:rPr>
                  <w:fldChar w:fldCharType="separate"/>
                </w:r>
                <w:r>
                  <w:rPr>
                    <w:sz w:val="10"/>
                  </w:rPr>
                  <w:t>1</w:t>
                </w:r>
                <w:r>
                  <w:rPr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155136" type="#_x0000_t202" id="docshape2" filled="false" stroked="false">
          <v:textbox inset="0,0,0,0">
            <w:txbxContent>
              <w:p>
                <w:pPr>
                  <w:spacing w:before="16"/>
                  <w:ind w:left="10" w:right="10" w:firstLine="0"/>
                  <w:jc w:val="center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07/09/2021</w:t>
                </w:r>
              </w:p>
              <w:p>
                <w:pPr>
                  <w:spacing w:before="45"/>
                  <w:ind w:left="10" w:right="5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</w:t>
                </w:r>
                <w:r>
                  <w:rPr>
                    <w:spacing w:val="-10"/>
                    <w:sz w:val="10"/>
                  </w:rPr>
                  <w:fldChar w:fldCharType="begin"/>
                </w:r>
                <w:r>
                  <w:rPr>
                    <w:spacing w:val="-10"/>
                    <w:sz w:val="10"/>
                  </w:rPr>
                  <w:instrText> NUMPAGES </w:instrText>
                </w:r>
                <w:r>
                  <w:rPr>
                    <w:spacing w:val="-10"/>
                    <w:sz w:val="10"/>
                  </w:rPr>
                  <w:fldChar w:fldCharType="separate"/>
                </w:r>
                <w:r>
                  <w:rPr>
                    <w:spacing w:val="-10"/>
                    <w:sz w:val="10"/>
                  </w:rPr>
                  <w:t>2</w:t>
                </w:r>
                <w:r>
                  <w:rPr>
                    <w:spacing w:val="-10"/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3pt;mso-position-horizontal-relative:page;mso-position-vertical-relative:page;z-index:-16154624" type="#_x0000_t202" id="docshape3" filled="false" stroked="false">
          <v:textbox inset="0,0,0,0">
            <w:txbxContent>
              <w:p>
                <w:pPr>
                  <w:spacing w:line="242" w:lineRule="auto" w:before="13"/>
                  <w:ind w:left="20" w:right="0" w:firstLine="30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Sistema de Planes Institucionales</w:t>
                </w:r>
                <w:r>
                  <w:rPr>
                    <w:b/>
                    <w:spacing w:val="40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-SIPLAN- Reporte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Avance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Metas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Físicas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y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Financieras</w:t>
                </w:r>
              </w:p>
              <w:p>
                <w:pPr>
                  <w:spacing w:before="132"/>
                  <w:ind w:left="528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Ejecución mensual - Segundo </w:t>
                </w:r>
                <w:r>
                  <w:rPr>
                    <w:b/>
                    <w:spacing w:val="-2"/>
                    <w:sz w:val="20"/>
                  </w:rPr>
                  <w:t>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35pt;margin-top:54.657265pt;width:27.05pt;height:13.2pt;mso-position-horizontal-relative:page;mso-position-vertical-relative:page;z-index:-16154112" type="#_x0000_t202" id="docshape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2,021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120" w:right="14217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2023-01-18T22:15:09Z</dcterms:created>
  <dcterms:modified xsi:type="dcterms:W3CDTF">2023-01-18T22:15:09Z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  <property fmtid="{D5CDD505-2E9C-101B-9397-08002B2CF9AE}" pid="5" name="Producer">
    <vt:lpwstr>iText 2.1.7 by 1T3XT</vt:lpwstr>
  </property>
</Properties>
</file>